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CADA" w14:textId="77777777" w:rsidR="002E22CB" w:rsidRDefault="002E22CB" w:rsidP="00E9490F">
      <w:pPr>
        <w:rPr>
          <w:rFonts w:ascii="Arial" w:hAnsi="Arial" w:cs="Arial"/>
          <w:b/>
        </w:rPr>
      </w:pPr>
    </w:p>
    <w:p w14:paraId="3C11E636" w14:textId="77777777" w:rsidR="009D4C7B" w:rsidRDefault="00E4481C" w:rsidP="009D4C7B">
      <w:pPr>
        <w:spacing w:line="480" w:lineRule="auto"/>
        <w:jc w:val="center"/>
        <w:rPr>
          <w:rFonts w:ascii="Arial" w:hAnsi="Arial" w:cs="Arial"/>
          <w:b/>
        </w:rPr>
      </w:pPr>
      <w:r w:rsidRPr="007116C4">
        <w:rPr>
          <w:rFonts w:ascii="Arial" w:hAnsi="Arial" w:cs="Arial"/>
          <w:b/>
        </w:rPr>
        <w:t>DAFTAR PUSTAKA</w:t>
      </w:r>
    </w:p>
    <w:p w14:paraId="15B9775E" w14:textId="77777777" w:rsidR="00E4481C" w:rsidRDefault="00E4481C" w:rsidP="00131B2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Allison, Paul D. 2012. Logistic Regression Using SAS : Theory and application, second Edision. Cary,NC,USA : SAS Institute Inc.</w:t>
      </w:r>
    </w:p>
    <w:p w14:paraId="07250B26" w14:textId="77777777" w:rsidR="00DB6CE8" w:rsidRDefault="00DB6CE8" w:rsidP="00131B28">
      <w:pPr>
        <w:pStyle w:val="BodyText"/>
        <w:spacing w:before="197"/>
        <w:ind w:left="567" w:hanging="567"/>
        <w:jc w:val="both"/>
        <w:rPr>
          <w:rFonts w:cs="Arial"/>
        </w:rPr>
      </w:pPr>
      <w:r w:rsidRPr="00DB6CE8">
        <w:rPr>
          <w:rFonts w:cs="Arial"/>
        </w:rPr>
        <w:t xml:space="preserve">Brigham, Eugene F. dan Houston, Joel. (2013). </w:t>
      </w:r>
      <w:r w:rsidRPr="00DB6CE8">
        <w:rPr>
          <w:rFonts w:cs="Arial"/>
          <w:i/>
        </w:rPr>
        <w:t>Financial Management</w:t>
      </w:r>
      <w:r w:rsidRPr="00DB6CE8">
        <w:rPr>
          <w:rFonts w:cs="Arial"/>
        </w:rPr>
        <w:t>. (Alih Bahasa: Ali Akbar Yulianto). Jakarta: Penerbit Salemba Empat.</w:t>
      </w:r>
    </w:p>
    <w:p w14:paraId="3329548C" w14:textId="77777777" w:rsidR="007966D1" w:rsidRDefault="00E4481C" w:rsidP="00131B2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Bungin, Burhan 2009. Metodologi Penelitian Kuantitatif : Komunikasi, Ekonomi, dan Kebijakan Publik Serta Ilmu-ilmu Sosial Lainnya. Edisi Kesatu Cetakan Keempat. Jakarta : Kencana</w:t>
      </w:r>
      <w:r w:rsidR="007966D1">
        <w:rPr>
          <w:rFonts w:ascii="Arial" w:hAnsi="Arial" w:cs="Arial"/>
        </w:rPr>
        <w:t>.</w:t>
      </w:r>
    </w:p>
    <w:p w14:paraId="539D4AFC" w14:textId="77777777" w:rsidR="000A5240" w:rsidRDefault="007966D1" w:rsidP="00131B2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3B79AA">
        <w:rPr>
          <w:rFonts w:ascii="Arial" w:hAnsi="Arial" w:cs="Arial"/>
        </w:rPr>
        <w:t>Desty, N, Nuraini</w:t>
      </w:r>
      <w:r>
        <w:rPr>
          <w:rFonts w:ascii="Arial" w:hAnsi="Arial" w:cs="Arial"/>
        </w:rPr>
        <w:t xml:space="preserve">. 2015. </w:t>
      </w:r>
      <w:r w:rsidRPr="007966D1">
        <w:rPr>
          <w:rFonts w:ascii="Arial" w:hAnsi="Arial" w:cs="Arial"/>
        </w:rPr>
        <w:t>Pengaruh Kepemilikan Manajerial, Kepemilikan Institusional, Kebijakan Dividen, Pertumbuhan Perusahaan, dan Profitabilitas terhadap Kebijakan Hutang Perusahaan (Studi Empiris pada Perusahaan Manufaktur yang Terdaftar Di Bursa Efek Indonesia)</w:t>
      </w:r>
      <w:r>
        <w:rPr>
          <w:rFonts w:ascii="Arial" w:hAnsi="Arial" w:cs="Arial"/>
        </w:rPr>
        <w:t>.</w:t>
      </w:r>
      <w:r w:rsidR="00F264D2">
        <w:rPr>
          <w:rFonts w:ascii="Arial" w:hAnsi="Arial" w:cs="Arial"/>
        </w:rPr>
        <w:t xml:space="preserve"> Jurnal Akuntansi.Volume 1, 30 januari 2015 Yogyakarta.</w:t>
      </w:r>
      <w:r w:rsidRPr="007966D1">
        <w:rPr>
          <w:rFonts w:ascii="Arial" w:hAnsi="Arial" w:cs="Arial"/>
        </w:rPr>
        <w:t xml:space="preserve"> </w:t>
      </w:r>
    </w:p>
    <w:p w14:paraId="5452945D" w14:textId="77777777" w:rsidR="00E4481C" w:rsidRPr="000A5240" w:rsidRDefault="000A5240" w:rsidP="00131B28">
      <w:pPr>
        <w:spacing w:line="240" w:lineRule="auto"/>
        <w:ind w:left="567"/>
        <w:jc w:val="both"/>
        <w:rPr>
          <w:rFonts w:ascii="Arial" w:hAnsi="Arial" w:cs="Arial"/>
          <w:color w:val="1F497D" w:themeColor="text2"/>
          <w:u w:val="single"/>
        </w:rPr>
      </w:pPr>
      <w:r w:rsidRPr="000A5240">
        <w:rPr>
          <w:rFonts w:ascii="Arial" w:hAnsi="Arial" w:cs="Arial"/>
          <w:color w:val="1F497D" w:themeColor="text2"/>
          <w:u w:val="single"/>
        </w:rPr>
        <w:t>https://eprints.uny.ac.id/14888/</w:t>
      </w:r>
      <w:r w:rsidR="00E4481C" w:rsidRPr="000A5240">
        <w:rPr>
          <w:rFonts w:ascii="Arial" w:hAnsi="Arial" w:cs="Arial"/>
          <w:color w:val="1F497D" w:themeColor="text2"/>
          <w:u w:val="single"/>
        </w:rPr>
        <w:t xml:space="preserve"> </w:t>
      </w:r>
    </w:p>
    <w:p w14:paraId="7F12A66C" w14:textId="77777777" w:rsidR="001C4A7A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</w:rPr>
        <w:t>Dwijayanti, S, Patricia, Febriana. 2010. Penyebab Dampak dan Prediksi Dari Financial Distress Serta Solusi Untuk Mengatasi Financial Distress”. Jurnal A</w:t>
      </w:r>
      <w:r w:rsidR="000A5240">
        <w:rPr>
          <w:rFonts w:ascii="Arial" w:hAnsi="Arial" w:cs="Arial"/>
        </w:rPr>
        <w:t>kuntansi Kontemporer.Volume2.</w:t>
      </w:r>
      <w:r>
        <w:rPr>
          <w:rFonts w:ascii="Arial" w:hAnsi="Arial" w:cs="Arial"/>
        </w:rPr>
        <w:t>No</w:t>
      </w:r>
      <w:r w:rsidR="000A5240">
        <w:rPr>
          <w:rFonts w:ascii="Arial" w:hAnsi="Arial" w:cs="Arial"/>
        </w:rPr>
        <w:t>.</w:t>
      </w:r>
      <w:r>
        <w:rPr>
          <w:rFonts w:ascii="Arial" w:hAnsi="Arial" w:cs="Arial"/>
        </w:rPr>
        <w:t>2 (juli) : 191-205.</w:t>
      </w:r>
      <w:r w:rsidR="0057533A">
        <w:rPr>
          <w:rFonts w:ascii="Arial" w:hAnsi="Arial" w:cs="Arial"/>
        </w:rPr>
        <w:t xml:space="preserve"> </w:t>
      </w:r>
    </w:p>
    <w:p w14:paraId="098779FE" w14:textId="77777777" w:rsidR="000A5240" w:rsidRPr="000A5240" w:rsidRDefault="000A5240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ab/>
      </w:r>
      <w:r w:rsidRPr="0057533A">
        <w:rPr>
          <w:rFonts w:ascii="Arial" w:hAnsi="Arial" w:cs="Arial"/>
          <w:color w:val="1F497D" w:themeColor="text2"/>
          <w:u w:val="single"/>
        </w:rPr>
        <w:t>http://repository.wima.ac.id/11501/</w:t>
      </w:r>
    </w:p>
    <w:p w14:paraId="2D5FC962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Fahmi, Irham. 2013. Analisis Laporan Keuangan. Bandung : Alfabeta.</w:t>
      </w:r>
    </w:p>
    <w:p w14:paraId="4EBD92B6" w14:textId="77777777" w:rsidR="005A79DF" w:rsidRDefault="002C1A99" w:rsidP="00131B28">
      <w:p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2C1A99">
        <w:rPr>
          <w:rFonts w:ascii="Arial" w:eastAsia="Times New Roman" w:hAnsi="Arial" w:cs="Arial"/>
        </w:rPr>
        <w:t xml:space="preserve">Farida Titi Kristanti, Sri Rahayu , dan Ahmad Nurul Huda, 2015. </w:t>
      </w:r>
      <w:r w:rsidRPr="002C1A99">
        <w:rPr>
          <w:rFonts w:ascii="Arial" w:hAnsi="Arial" w:cs="Arial"/>
        </w:rPr>
        <w:t>The Determinant of Financial Distress on Indonesian Family Firm.</w:t>
      </w:r>
      <w:r w:rsidRPr="002C1A99">
        <w:rPr>
          <w:rFonts w:ascii="Arial" w:eastAsia="Times New Roman" w:hAnsi="Arial" w:cs="Arial"/>
        </w:rPr>
        <w:t xml:space="preserve"> Konferensi Global ke-3 tentang Bisnis dan Ilmu SosialY2015, GCBSSY2015, 16Y17 Desember 2015, Kuala Lumpur, Malaysia</w:t>
      </w:r>
      <w:r w:rsidR="008A059F">
        <w:rPr>
          <w:rFonts w:ascii="Arial" w:eastAsia="Times New Roman" w:hAnsi="Arial" w:cs="Arial"/>
        </w:rPr>
        <w:t xml:space="preserve">. </w:t>
      </w:r>
    </w:p>
    <w:p w14:paraId="59B22F5A" w14:textId="77777777" w:rsidR="008A059F" w:rsidRPr="008A059F" w:rsidRDefault="008A059F" w:rsidP="00131B28">
      <w:pPr>
        <w:spacing w:line="240" w:lineRule="auto"/>
        <w:ind w:left="567" w:hanging="567"/>
        <w:jc w:val="both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</w:rPr>
        <w:tab/>
      </w:r>
      <w:r w:rsidRPr="008A059F">
        <w:rPr>
          <w:rFonts w:ascii="Arial" w:eastAsia="Times New Roman" w:hAnsi="Arial" w:cs="Arial"/>
          <w:color w:val="1F497D" w:themeColor="text2"/>
          <w:u w:val="single"/>
        </w:rPr>
        <w:t>https://reader.elsevier.com/reader/sd/pii/S1877042816300787?token=FC50F353B1725752ACA9CD0E13830269C6637BFA6AB3BD6B351B9ECFB21930B01E76331B0C46BBF5F6286C6969938494</w:t>
      </w:r>
    </w:p>
    <w:p w14:paraId="23CF645E" w14:textId="77777777" w:rsidR="005436F6" w:rsidRDefault="00F80994" w:rsidP="00131B28">
      <w:pPr>
        <w:spacing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Ghozali, Imam.</w:t>
      </w:r>
      <w:r w:rsidR="005436F6" w:rsidRPr="005436F6">
        <w:rPr>
          <w:rFonts w:ascii="Arial" w:hAnsi="Arial" w:cs="Arial"/>
          <w:color w:val="000000"/>
        </w:rPr>
        <w:t xml:space="preserve">2013. </w:t>
      </w:r>
      <w:r w:rsidR="005436F6" w:rsidRPr="005436F6">
        <w:rPr>
          <w:rFonts w:ascii="Arial" w:hAnsi="Arial" w:cs="Arial"/>
          <w:i/>
          <w:iCs/>
          <w:color w:val="000000"/>
        </w:rPr>
        <w:t>Analisis Multivariate dengan Program SPSS</w:t>
      </w:r>
      <w:r w:rsidR="005436F6" w:rsidRPr="005436F6">
        <w:rPr>
          <w:rFonts w:ascii="Arial" w:hAnsi="Arial" w:cs="Arial"/>
          <w:color w:val="000000"/>
        </w:rPr>
        <w:t>. BPFE: Yogyakarta</w:t>
      </w:r>
    </w:p>
    <w:p w14:paraId="664A275D" w14:textId="77777777" w:rsidR="00F80994" w:rsidRPr="005436F6" w:rsidRDefault="00F80994" w:rsidP="00131B28">
      <w:p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5436F6">
        <w:rPr>
          <w:rFonts w:ascii="Arial" w:hAnsi="Arial" w:cs="Arial"/>
          <w:color w:val="000000"/>
        </w:rPr>
        <w:t>Ghozali, Imam</w:t>
      </w:r>
      <w:r>
        <w:rPr>
          <w:rFonts w:ascii="Arial" w:hAnsi="Arial" w:cs="Arial"/>
          <w:color w:val="000000"/>
        </w:rPr>
        <w:t>.2016.Aplikasi Analisis Multivari</w:t>
      </w:r>
      <w:r w:rsidR="001003D5">
        <w:rPr>
          <w:rFonts w:ascii="Arial" w:hAnsi="Arial" w:cs="Arial"/>
          <w:color w:val="000000"/>
        </w:rPr>
        <w:t>ete Dengan Program IBM SPSS 23 (Edisi 8). Cetakan keVIII. Semarang : Badan Penerbit Universitas Diponegoro.</w:t>
      </w:r>
    </w:p>
    <w:p w14:paraId="45D503FC" w14:textId="77777777" w:rsidR="008A059F" w:rsidRDefault="005A79DF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Gobenvy, Orchid.. 2014. Pengaruh Profitabilitas,Financial Leverage dan Ukuran Perusahaan Terhadap Financial Distress Pada Perusahaan Manufaktur ynga Terdaftar di Bursa Efek Indonesia Tahun 2009-2011.</w:t>
      </w:r>
      <w:r w:rsidR="00F264D2">
        <w:rPr>
          <w:rFonts w:ascii="Arial" w:hAnsi="Arial" w:cs="Arial"/>
        </w:rPr>
        <w:t xml:space="preserve"> Jurnal Ak</w:t>
      </w:r>
      <w:r w:rsidR="001F392C">
        <w:rPr>
          <w:rFonts w:ascii="Arial" w:hAnsi="Arial" w:cs="Arial"/>
        </w:rPr>
        <w:t xml:space="preserve">untansi 2 volume 1. </w:t>
      </w:r>
      <w:r>
        <w:rPr>
          <w:rFonts w:ascii="Arial" w:hAnsi="Arial" w:cs="Arial"/>
        </w:rPr>
        <w:t xml:space="preserve"> Padang</w:t>
      </w:r>
      <w:r w:rsidR="008A059F">
        <w:rPr>
          <w:rFonts w:ascii="Arial" w:hAnsi="Arial" w:cs="Arial"/>
        </w:rPr>
        <w:t xml:space="preserve">.  </w:t>
      </w:r>
    </w:p>
    <w:p w14:paraId="1806B54A" w14:textId="77777777" w:rsidR="002C1A99" w:rsidRPr="008A059F" w:rsidRDefault="008A059F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</w:rPr>
        <w:tab/>
      </w:r>
      <w:r w:rsidRPr="008A059F">
        <w:rPr>
          <w:rFonts w:ascii="Arial" w:hAnsi="Arial" w:cs="Arial"/>
          <w:color w:val="1F497D" w:themeColor="text2"/>
          <w:u w:val="single"/>
        </w:rPr>
        <w:t>http://ejournal.unp.ac.id/students/index.php/akt/article/view/859</w:t>
      </w:r>
      <w:r w:rsidR="002C1A99" w:rsidRPr="008A059F">
        <w:rPr>
          <w:rFonts w:ascii="Arial" w:eastAsia="Times New Roman" w:hAnsi="Arial" w:cs="Arial"/>
          <w:color w:val="1F497D" w:themeColor="text2"/>
          <w:u w:val="single"/>
        </w:rPr>
        <w:t xml:space="preserve"> </w:t>
      </w:r>
    </w:p>
    <w:p w14:paraId="54658A15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Hapsari, Evanny Indri.2012. Kekuatan Rasio Keuangan Dalam Memprediksi Kondisi Financial Distress Perusahaan Manufaktur yang Terdaftar di BEI. Jurnal Dinamika Akuntansi.</w:t>
      </w:r>
    </w:p>
    <w:p w14:paraId="566F3C4B" w14:textId="77777777" w:rsidR="008A059F" w:rsidRPr="008A059F" w:rsidRDefault="008A059F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</w:rPr>
        <w:tab/>
      </w:r>
      <w:r w:rsidRPr="008A059F">
        <w:rPr>
          <w:rFonts w:ascii="Arial" w:hAnsi="Arial" w:cs="Arial"/>
          <w:color w:val="1F497D" w:themeColor="text2"/>
          <w:u w:val="single"/>
        </w:rPr>
        <w:t>https://journal.unnes.ac.id/nju/index.php/jdm/article/view/2438</w:t>
      </w:r>
    </w:p>
    <w:p w14:paraId="0468DBF9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James C, Van horned dan John M.Wachowicz. 2005. Prinsip-prinsip Manajemen Keuangan. Edisi Kedua Belas. Jakarta : Salemba Empat.</w:t>
      </w:r>
    </w:p>
    <w:p w14:paraId="45CB80F3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Kasmir. 2012. Analisis Laporan Keuangan. Jakarta : PT. Raja Grafindo Persada.</w:t>
      </w:r>
    </w:p>
    <w:p w14:paraId="2B1ECB89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Kasmir, 2014. Pengaruh Laporan Keuangan, Edisi Pertama, Cetakan Ketujuh. Jakarta : PT Raja Grafindo Persada.</w:t>
      </w:r>
    </w:p>
    <w:p w14:paraId="577317C4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Luciana. S. Amalia, dan Emmanuel Kristijadi. 2013. Analisis Rasio keuangan Untuk Memprediksi Kondisi Financial Manufaktur yang Terdaftar di Bursa Efek Jakarta. JRAI : Vol.7. No.2.</w:t>
      </w:r>
    </w:p>
    <w:p w14:paraId="7563A19A" w14:textId="77777777" w:rsidR="000A5240" w:rsidRPr="000A5240" w:rsidRDefault="000A5240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</w:rPr>
        <w:tab/>
      </w:r>
      <w:r w:rsidRPr="000A5240">
        <w:rPr>
          <w:rFonts w:ascii="Arial" w:hAnsi="Arial" w:cs="Arial"/>
          <w:color w:val="1F497D" w:themeColor="text2"/>
          <w:u w:val="single"/>
        </w:rPr>
        <w:t>https://journal.uii.ac.id/JAAI/article/view/846</w:t>
      </w:r>
    </w:p>
    <w:p w14:paraId="0A3B8443" w14:textId="77777777" w:rsidR="005436F6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Munawir. 2007. Analisis Laporan keuangan, Edisi Keempat. Cetakan Keempat Belas, Yogyakarta :Penerbit Liberty</w:t>
      </w:r>
    </w:p>
    <w:p w14:paraId="284DC6CC" w14:textId="77777777" w:rsidR="00E4481C" w:rsidRPr="000A5240" w:rsidRDefault="005436F6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  <w:u w:val="single"/>
        </w:rPr>
      </w:pPr>
      <w:r w:rsidRPr="005436F6">
        <w:rPr>
          <w:rFonts w:ascii="Arial" w:hAnsi="Arial" w:cs="Arial"/>
          <w:color w:val="000000"/>
        </w:rPr>
        <w:t xml:space="preserve">Murwaningsari, Etty, 2008. Beberapa Faktor Yang Mempengaruhi Earnings Response Coefficient (ERC). </w:t>
      </w:r>
      <w:r w:rsidRPr="005436F6">
        <w:rPr>
          <w:rFonts w:ascii="Arial" w:hAnsi="Arial" w:cs="Arial"/>
          <w:i/>
          <w:iCs/>
          <w:color w:val="000000"/>
        </w:rPr>
        <w:t>Simposium Nasional Akuntansi (SNA) ke XI,</w:t>
      </w:r>
      <w:r w:rsidRPr="005436F6">
        <w:rPr>
          <w:rFonts w:ascii="Arial" w:hAnsi="Arial" w:cs="Arial"/>
          <w:color w:val="000000"/>
        </w:rPr>
        <w:br/>
      </w:r>
      <w:r w:rsidRPr="005436F6">
        <w:rPr>
          <w:rFonts w:ascii="Arial" w:hAnsi="Arial" w:cs="Arial"/>
          <w:i/>
          <w:iCs/>
          <w:color w:val="000000"/>
        </w:rPr>
        <w:t>Pontianak.</w:t>
      </w:r>
      <w:r w:rsidR="000A5240" w:rsidRPr="000A5240">
        <w:t xml:space="preserve"> </w:t>
      </w:r>
      <w:r w:rsidR="000A5240" w:rsidRPr="000A5240">
        <w:rPr>
          <w:rFonts w:ascii="Arial" w:hAnsi="Arial" w:cs="Arial"/>
          <w:i/>
          <w:iCs/>
          <w:color w:val="1F497D" w:themeColor="text2"/>
          <w:u w:val="single"/>
        </w:rPr>
        <w:t>http://digilib.mercubuana.ac.id/manager/t!@file_artikel_abstrak/Isi_Artikel_418714237840.pdf</w:t>
      </w:r>
    </w:p>
    <w:p w14:paraId="4AD04C63" w14:textId="77777777" w:rsidR="00E4481C" w:rsidRDefault="00E4481C" w:rsidP="00131B2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Muslich Ansori dan Sri Iswati. 2009. Metodologi Penelitian Kuantitatif. Surabaya : UNAIR (AUP)</w:t>
      </w:r>
    </w:p>
    <w:p w14:paraId="340F485C" w14:textId="77777777" w:rsidR="007966D1" w:rsidRDefault="00DB6CE8" w:rsidP="00131B28">
      <w:pPr>
        <w:spacing w:before="66" w:line="240" w:lineRule="auto"/>
        <w:jc w:val="both"/>
        <w:rPr>
          <w:rFonts w:ascii="Arial" w:hAnsi="Arial" w:cs="Arial"/>
        </w:rPr>
      </w:pPr>
      <w:r w:rsidRPr="00DB6CE8">
        <w:rPr>
          <w:rFonts w:ascii="Arial" w:hAnsi="Arial" w:cs="Arial"/>
        </w:rPr>
        <w:t xml:space="preserve">Myers dan Brealey. (2001). </w:t>
      </w:r>
      <w:r w:rsidRPr="00DB6CE8">
        <w:rPr>
          <w:rFonts w:ascii="Arial" w:hAnsi="Arial" w:cs="Arial"/>
          <w:i/>
        </w:rPr>
        <w:t xml:space="preserve">Principle of Corporate Finance. </w:t>
      </w:r>
      <w:r w:rsidRPr="00DB6CE8">
        <w:rPr>
          <w:rFonts w:ascii="Arial" w:hAnsi="Arial" w:cs="Arial"/>
        </w:rPr>
        <w:t>Mcgraw-Hill</w:t>
      </w:r>
      <w:r>
        <w:rPr>
          <w:rFonts w:ascii="Arial" w:hAnsi="Arial" w:cs="Arial"/>
        </w:rPr>
        <w:t xml:space="preserve"> </w:t>
      </w:r>
      <w:r w:rsidRPr="00DB6CE8">
        <w:rPr>
          <w:rFonts w:ascii="Arial" w:hAnsi="Arial" w:cs="Arial"/>
        </w:rPr>
        <w:t>College.</w:t>
      </w:r>
    </w:p>
    <w:p w14:paraId="4957B575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Platt, H., M.B.Platt. 2002 “ </w:t>
      </w:r>
      <w:r w:rsidRPr="00B87111">
        <w:rPr>
          <w:rFonts w:ascii="Arial" w:hAnsi="Arial" w:cs="Arial"/>
          <w:i/>
        </w:rPr>
        <w:t>Predicting Financial Distress</w:t>
      </w:r>
      <w:r>
        <w:rPr>
          <w:rFonts w:ascii="Arial" w:hAnsi="Arial" w:cs="Arial"/>
        </w:rPr>
        <w:t xml:space="preserve">”. </w:t>
      </w:r>
      <w:r w:rsidRPr="00B87111">
        <w:rPr>
          <w:rFonts w:ascii="Arial" w:hAnsi="Arial" w:cs="Arial"/>
          <w:i/>
        </w:rPr>
        <w:t>Journal Of Financial Service Professionals,</w:t>
      </w:r>
      <w:r>
        <w:rPr>
          <w:rFonts w:ascii="Arial" w:hAnsi="Arial" w:cs="Arial"/>
        </w:rPr>
        <w:t xml:space="preserve"> 56 : 12-15</w:t>
      </w:r>
    </w:p>
    <w:p w14:paraId="44D920A5" w14:textId="77777777" w:rsidR="00B52EA7" w:rsidRPr="00B52EA7" w:rsidRDefault="00B52EA7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Rohmandini, Alfinda 2018. </w:t>
      </w:r>
      <w:r>
        <w:rPr>
          <w:rFonts w:ascii="Arial" w:hAnsi="Arial" w:cs="Arial"/>
          <w:color w:val="000000"/>
        </w:rPr>
        <w:t>Jurnal Administrasi Bisnis (JAB) Vol.61 No.2 Agustus 2018</w:t>
      </w:r>
      <w:r w:rsidRPr="00B52EA7">
        <w:rPr>
          <w:rFonts w:ascii="Arial" w:hAnsi="Arial" w:cs="Arial"/>
          <w:i/>
          <w:color w:val="000000"/>
        </w:rPr>
        <w:t xml:space="preserve">. </w:t>
      </w:r>
      <w:r w:rsidRPr="000A5240">
        <w:rPr>
          <w:rFonts w:ascii="Arial" w:hAnsi="Arial" w:cs="Arial"/>
          <w:i/>
          <w:color w:val="1F497D" w:themeColor="text2"/>
          <w:u w:val="single"/>
        </w:rPr>
        <w:t>Administrasibisnisbisni.studentjournal.ub.ac.id</w:t>
      </w:r>
    </w:p>
    <w:p w14:paraId="58C63D4C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Sjarial, Dermawan.2008. Manajemen Keuangan, Edisi Kedua. Jakarta : Mitra Wacana Media.</w:t>
      </w:r>
    </w:p>
    <w:p w14:paraId="482A60E7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Sugiyono, Prof.Dr. 2009. Statistika Untuk Penelitian. Bandung : CV Alvabeta.</w:t>
      </w:r>
    </w:p>
    <w:p w14:paraId="1CD46506" w14:textId="77777777" w:rsidR="00E4481C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Sutrisno. 2012. Manajemen Keuangan Teori, Konsep dan Aplikasi. Yogyakarta : EKONISIA.</w:t>
      </w:r>
    </w:p>
    <w:p w14:paraId="1B344843" w14:textId="77777777" w:rsidR="00E4481C" w:rsidRPr="007116C4" w:rsidRDefault="00E4481C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Suharsaputra, Uhar, Metode Penelitian Kuantitatif, Kualitatif, dan Tindakan, Bandung : PT. Refika Aditama,2014</w:t>
      </w:r>
    </w:p>
    <w:p w14:paraId="3FC4E4D8" w14:textId="77777777" w:rsidR="00131B28" w:rsidRDefault="0060489F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  <w:lang w:val="id-ID"/>
        </w:rPr>
      </w:pPr>
      <w:hyperlink r:id="rId8" w:history="1">
        <w:r w:rsidR="00131B28">
          <w:rPr>
            <w:rStyle w:val="Hyperlink"/>
            <w:rFonts w:ascii="Arial" w:hAnsi="Arial" w:cs="Arial"/>
            <w:color w:val="1F497D" w:themeColor="text2"/>
            <w:lang w:val="id-ID"/>
          </w:rPr>
          <w:t>www.idx.com</w:t>
        </w:r>
      </w:hyperlink>
    </w:p>
    <w:p w14:paraId="7F8BF646" w14:textId="77777777" w:rsidR="00D74366" w:rsidRPr="00131B28" w:rsidRDefault="0060489F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</w:rPr>
      </w:pPr>
      <w:hyperlink r:id="rId9" w:history="1">
        <w:r w:rsidR="00131B28">
          <w:rPr>
            <w:rStyle w:val="Hyperlink"/>
            <w:rFonts w:ascii="Arial" w:hAnsi="Arial" w:cs="Arial"/>
            <w:color w:val="1F497D" w:themeColor="text2"/>
            <w:lang w:val="id-ID"/>
          </w:rPr>
          <w:t>www.sahamok.co.id</w:t>
        </w:r>
      </w:hyperlink>
    </w:p>
    <w:sectPr w:rsidR="00D74366" w:rsidRPr="00131B28" w:rsidSect="0060489F">
      <w:footerReference w:type="default" r:id="rId10"/>
      <w:pgSz w:w="11907" w:h="16839" w:code="9"/>
      <w:pgMar w:top="2268" w:right="1701" w:bottom="1701" w:left="2268" w:header="720" w:footer="720" w:gutter="0"/>
      <w:pgNumType w:start="7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1B72" w14:textId="77777777" w:rsidR="007D6BDE" w:rsidRDefault="007D6BDE" w:rsidP="008502C1">
      <w:pPr>
        <w:spacing w:after="0" w:line="240" w:lineRule="auto"/>
      </w:pPr>
      <w:r>
        <w:separator/>
      </w:r>
    </w:p>
  </w:endnote>
  <w:endnote w:type="continuationSeparator" w:id="0">
    <w:p w14:paraId="183F0F7C" w14:textId="77777777" w:rsidR="007D6BDE" w:rsidRDefault="007D6BDE" w:rsidP="008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8026"/>
      <w:docPartObj>
        <w:docPartGallery w:val="Page Numbers (Bottom of Page)"/>
        <w:docPartUnique/>
      </w:docPartObj>
    </w:sdtPr>
    <w:sdtEndPr/>
    <w:sdtContent>
      <w:p w14:paraId="64A6BF9F" w14:textId="77777777" w:rsidR="00206D86" w:rsidRDefault="00DE3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6C1234B7" w14:textId="77777777" w:rsidR="00206D86" w:rsidRDefault="0020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DA93" w14:textId="77777777" w:rsidR="007D6BDE" w:rsidRDefault="007D6BDE" w:rsidP="008502C1">
      <w:pPr>
        <w:spacing w:after="0" w:line="240" w:lineRule="auto"/>
      </w:pPr>
      <w:r>
        <w:separator/>
      </w:r>
    </w:p>
  </w:footnote>
  <w:footnote w:type="continuationSeparator" w:id="0">
    <w:p w14:paraId="6278F7C2" w14:textId="77777777" w:rsidR="007D6BDE" w:rsidRDefault="007D6BDE" w:rsidP="0085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4B0"/>
    <w:multiLevelType w:val="hybridMultilevel"/>
    <w:tmpl w:val="481A92C8"/>
    <w:lvl w:ilvl="0" w:tplc="6A107AAC">
      <w:start w:val="1"/>
      <w:numFmt w:val="decimal"/>
      <w:lvlText w:val="%1)"/>
      <w:lvlJc w:val="left"/>
      <w:pPr>
        <w:ind w:left="2693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13" w:hanging="360"/>
      </w:pPr>
    </w:lvl>
    <w:lvl w:ilvl="2" w:tplc="0409001B" w:tentative="1">
      <w:start w:val="1"/>
      <w:numFmt w:val="lowerRoman"/>
      <w:lvlText w:val="%3."/>
      <w:lvlJc w:val="right"/>
      <w:pPr>
        <w:ind w:left="4133" w:hanging="180"/>
      </w:pPr>
    </w:lvl>
    <w:lvl w:ilvl="3" w:tplc="0409000F" w:tentative="1">
      <w:start w:val="1"/>
      <w:numFmt w:val="decimal"/>
      <w:lvlText w:val="%4."/>
      <w:lvlJc w:val="left"/>
      <w:pPr>
        <w:ind w:left="4853" w:hanging="360"/>
      </w:pPr>
    </w:lvl>
    <w:lvl w:ilvl="4" w:tplc="04090019" w:tentative="1">
      <w:start w:val="1"/>
      <w:numFmt w:val="lowerLetter"/>
      <w:lvlText w:val="%5."/>
      <w:lvlJc w:val="left"/>
      <w:pPr>
        <w:ind w:left="5573" w:hanging="360"/>
      </w:pPr>
    </w:lvl>
    <w:lvl w:ilvl="5" w:tplc="0409001B" w:tentative="1">
      <w:start w:val="1"/>
      <w:numFmt w:val="lowerRoman"/>
      <w:lvlText w:val="%6."/>
      <w:lvlJc w:val="right"/>
      <w:pPr>
        <w:ind w:left="6293" w:hanging="180"/>
      </w:pPr>
    </w:lvl>
    <w:lvl w:ilvl="6" w:tplc="0409000F" w:tentative="1">
      <w:start w:val="1"/>
      <w:numFmt w:val="decimal"/>
      <w:lvlText w:val="%7."/>
      <w:lvlJc w:val="left"/>
      <w:pPr>
        <w:ind w:left="7013" w:hanging="360"/>
      </w:pPr>
    </w:lvl>
    <w:lvl w:ilvl="7" w:tplc="04090019" w:tentative="1">
      <w:start w:val="1"/>
      <w:numFmt w:val="lowerLetter"/>
      <w:lvlText w:val="%8."/>
      <w:lvlJc w:val="left"/>
      <w:pPr>
        <w:ind w:left="7733" w:hanging="360"/>
      </w:pPr>
    </w:lvl>
    <w:lvl w:ilvl="8" w:tplc="04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" w15:restartNumberingAfterBreak="0">
    <w:nsid w:val="05CC1A38"/>
    <w:multiLevelType w:val="hybridMultilevel"/>
    <w:tmpl w:val="6D62A57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9A7ADCD8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46450"/>
    <w:multiLevelType w:val="hybridMultilevel"/>
    <w:tmpl w:val="383CBE80"/>
    <w:lvl w:ilvl="0" w:tplc="8B1E6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0B51B0"/>
    <w:multiLevelType w:val="hybridMultilevel"/>
    <w:tmpl w:val="66845642"/>
    <w:lvl w:ilvl="0" w:tplc="58345C0C">
      <w:start w:val="1"/>
      <w:numFmt w:val="decimal"/>
      <w:lvlText w:val="%1)"/>
      <w:lvlJc w:val="left"/>
      <w:pPr>
        <w:ind w:left="191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36" w:hanging="360"/>
      </w:pPr>
    </w:lvl>
    <w:lvl w:ilvl="2" w:tplc="0409001B">
      <w:start w:val="1"/>
      <w:numFmt w:val="lowerRoman"/>
      <w:lvlText w:val="%3."/>
      <w:lvlJc w:val="right"/>
      <w:pPr>
        <w:ind w:left="3356" w:hanging="180"/>
      </w:pPr>
    </w:lvl>
    <w:lvl w:ilvl="3" w:tplc="0409000F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" w15:restartNumberingAfterBreak="0">
    <w:nsid w:val="0D7A4513"/>
    <w:multiLevelType w:val="hybridMultilevel"/>
    <w:tmpl w:val="222AEE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24EED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2B62678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B4B"/>
    <w:multiLevelType w:val="hybridMultilevel"/>
    <w:tmpl w:val="587CEAEE"/>
    <w:lvl w:ilvl="0" w:tplc="6F14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4068A"/>
    <w:multiLevelType w:val="hybridMultilevel"/>
    <w:tmpl w:val="385450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2B1070"/>
    <w:multiLevelType w:val="hybridMultilevel"/>
    <w:tmpl w:val="4D9A81D6"/>
    <w:lvl w:ilvl="0" w:tplc="8CE4AC00">
      <w:start w:val="1"/>
      <w:numFmt w:val="decimal"/>
      <w:lvlText w:val="%1."/>
      <w:lvlJc w:val="left"/>
      <w:pPr>
        <w:ind w:left="2557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8" w15:restartNumberingAfterBreak="0">
    <w:nsid w:val="18011F31"/>
    <w:multiLevelType w:val="hybridMultilevel"/>
    <w:tmpl w:val="0BE22E7E"/>
    <w:lvl w:ilvl="0" w:tplc="CC8A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1BE3"/>
    <w:multiLevelType w:val="hybridMultilevel"/>
    <w:tmpl w:val="2C344FF0"/>
    <w:lvl w:ilvl="0" w:tplc="E788EFA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F3F6EAD"/>
    <w:multiLevelType w:val="hybridMultilevel"/>
    <w:tmpl w:val="313C3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55F"/>
    <w:multiLevelType w:val="hybridMultilevel"/>
    <w:tmpl w:val="98BE16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0A40B8"/>
    <w:multiLevelType w:val="hybridMultilevel"/>
    <w:tmpl w:val="15E44FAA"/>
    <w:lvl w:ilvl="0" w:tplc="BE741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97F2B"/>
    <w:multiLevelType w:val="hybridMultilevel"/>
    <w:tmpl w:val="9B209FB0"/>
    <w:lvl w:ilvl="0" w:tplc="9B708622">
      <w:start w:val="1"/>
      <w:numFmt w:val="decimal"/>
      <w:lvlText w:val="%1)"/>
      <w:lvlJc w:val="left"/>
      <w:pPr>
        <w:ind w:left="31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25777CBF"/>
    <w:multiLevelType w:val="hybridMultilevel"/>
    <w:tmpl w:val="59523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7AC3E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77A48"/>
    <w:multiLevelType w:val="multilevel"/>
    <w:tmpl w:val="DD606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AEA1078"/>
    <w:multiLevelType w:val="hybridMultilevel"/>
    <w:tmpl w:val="1D3A82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5FFD"/>
    <w:multiLevelType w:val="hybridMultilevel"/>
    <w:tmpl w:val="B7D4DA26"/>
    <w:lvl w:ilvl="0" w:tplc="A27A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57E17"/>
    <w:multiLevelType w:val="multilevel"/>
    <w:tmpl w:val="76262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E7B72F7"/>
    <w:multiLevelType w:val="hybridMultilevel"/>
    <w:tmpl w:val="F2728052"/>
    <w:lvl w:ilvl="0" w:tplc="A5F884AC">
      <w:start w:val="1"/>
      <w:numFmt w:val="upperLetter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33895C4">
      <w:start w:val="1"/>
      <w:numFmt w:val="decimal"/>
      <w:lvlText w:val="%2."/>
      <w:lvlJc w:val="left"/>
      <w:pPr>
        <w:ind w:left="1682" w:hanging="286"/>
      </w:pPr>
      <w:rPr>
        <w:rFonts w:hint="default"/>
        <w:b/>
        <w:bCs/>
        <w:spacing w:val="-15"/>
        <w:w w:val="99"/>
      </w:rPr>
    </w:lvl>
    <w:lvl w:ilvl="2" w:tplc="2B501756">
      <w:start w:val="1"/>
      <w:numFmt w:val="lowerLetter"/>
      <w:lvlText w:val="%3."/>
      <w:lvlJc w:val="left"/>
      <w:pPr>
        <w:ind w:left="1682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3" w:tplc="AACE25B8">
      <w:start w:val="1"/>
      <w:numFmt w:val="decimal"/>
      <w:lvlText w:val="%4)"/>
      <w:lvlJc w:val="left"/>
      <w:pPr>
        <w:ind w:left="2027" w:hanging="28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AACE25B8">
      <w:start w:val="1"/>
      <w:numFmt w:val="decimal"/>
      <w:lvlText w:val="%5)"/>
      <w:lvlJc w:val="left"/>
      <w:pPr>
        <w:ind w:left="1941" w:hanging="286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5" w:tplc="C318178E">
      <w:start w:val="1"/>
      <w:numFmt w:val="decimal"/>
      <w:lvlText w:val="%6."/>
      <w:lvlJc w:val="left"/>
      <w:pPr>
        <w:ind w:left="224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6" w:tplc="F2BE1E5E">
      <w:numFmt w:val="bullet"/>
      <w:lvlText w:val="•"/>
      <w:lvlJc w:val="left"/>
      <w:pPr>
        <w:ind w:left="2400" w:hanging="286"/>
      </w:pPr>
      <w:rPr>
        <w:rFonts w:hint="default"/>
      </w:rPr>
    </w:lvl>
    <w:lvl w:ilvl="7" w:tplc="6F52171A">
      <w:numFmt w:val="bullet"/>
      <w:lvlText w:val="•"/>
      <w:lvlJc w:val="left"/>
      <w:pPr>
        <w:ind w:left="2840" w:hanging="286"/>
      </w:pPr>
      <w:rPr>
        <w:rFonts w:hint="default"/>
      </w:rPr>
    </w:lvl>
    <w:lvl w:ilvl="8" w:tplc="C130C916">
      <w:numFmt w:val="bullet"/>
      <w:lvlText w:val="•"/>
      <w:lvlJc w:val="left"/>
      <w:pPr>
        <w:ind w:left="5042" w:hanging="286"/>
      </w:pPr>
      <w:rPr>
        <w:rFonts w:hint="default"/>
      </w:rPr>
    </w:lvl>
  </w:abstractNum>
  <w:abstractNum w:abstractNumId="20" w15:restartNumberingAfterBreak="0">
    <w:nsid w:val="30EE5486"/>
    <w:multiLevelType w:val="hybridMultilevel"/>
    <w:tmpl w:val="7722E2B2"/>
    <w:lvl w:ilvl="0" w:tplc="04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1AC4308"/>
    <w:multiLevelType w:val="hybridMultilevel"/>
    <w:tmpl w:val="58BEED82"/>
    <w:lvl w:ilvl="0" w:tplc="ED6C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06C66"/>
    <w:multiLevelType w:val="hybridMultilevel"/>
    <w:tmpl w:val="EE48E024"/>
    <w:lvl w:ilvl="0" w:tplc="CFA6B5C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B689D"/>
    <w:multiLevelType w:val="hybridMultilevel"/>
    <w:tmpl w:val="BB240830"/>
    <w:lvl w:ilvl="0" w:tplc="62F8618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532B0C"/>
    <w:multiLevelType w:val="hybridMultilevel"/>
    <w:tmpl w:val="4AF2BB46"/>
    <w:lvl w:ilvl="0" w:tplc="1DB29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A141B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26" w15:restartNumberingAfterBreak="0">
    <w:nsid w:val="3F304AD1"/>
    <w:multiLevelType w:val="hybridMultilevel"/>
    <w:tmpl w:val="88AA8D1A"/>
    <w:lvl w:ilvl="0" w:tplc="7F2E6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A01DF1"/>
    <w:multiLevelType w:val="hybridMultilevel"/>
    <w:tmpl w:val="2C400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8026A"/>
    <w:multiLevelType w:val="hybridMultilevel"/>
    <w:tmpl w:val="AFC228B8"/>
    <w:lvl w:ilvl="0" w:tplc="138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750DD"/>
    <w:multiLevelType w:val="hybridMultilevel"/>
    <w:tmpl w:val="C7F2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962CC"/>
    <w:multiLevelType w:val="hybridMultilevel"/>
    <w:tmpl w:val="54C8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1840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32" w15:restartNumberingAfterBreak="0">
    <w:nsid w:val="5AEA0F54"/>
    <w:multiLevelType w:val="multilevel"/>
    <w:tmpl w:val="36222F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44" w:hanging="1800"/>
      </w:pPr>
      <w:rPr>
        <w:rFonts w:hint="default"/>
      </w:rPr>
    </w:lvl>
  </w:abstractNum>
  <w:abstractNum w:abstractNumId="33" w15:restartNumberingAfterBreak="0">
    <w:nsid w:val="5EE77DD5"/>
    <w:multiLevelType w:val="hybridMultilevel"/>
    <w:tmpl w:val="DB585AD2"/>
    <w:lvl w:ilvl="0" w:tplc="137C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3165F"/>
    <w:multiLevelType w:val="hybridMultilevel"/>
    <w:tmpl w:val="3CA6FDD0"/>
    <w:lvl w:ilvl="0" w:tplc="CD7A7D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61DAB"/>
    <w:multiLevelType w:val="hybridMultilevel"/>
    <w:tmpl w:val="A6BAC7E4"/>
    <w:lvl w:ilvl="0" w:tplc="159EAE1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7322E4"/>
    <w:multiLevelType w:val="hybridMultilevel"/>
    <w:tmpl w:val="34E80DAA"/>
    <w:lvl w:ilvl="0" w:tplc="A036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F6EBB"/>
    <w:multiLevelType w:val="hybridMultilevel"/>
    <w:tmpl w:val="22EE53CC"/>
    <w:lvl w:ilvl="0" w:tplc="4556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853DE"/>
    <w:multiLevelType w:val="hybridMultilevel"/>
    <w:tmpl w:val="359AB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E2588F"/>
    <w:multiLevelType w:val="hybridMultilevel"/>
    <w:tmpl w:val="0406C958"/>
    <w:lvl w:ilvl="0" w:tplc="E5047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490D"/>
    <w:multiLevelType w:val="hybridMultilevel"/>
    <w:tmpl w:val="FDF8D6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85AEA"/>
    <w:multiLevelType w:val="hybridMultilevel"/>
    <w:tmpl w:val="E5B26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E2A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EFB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70174"/>
    <w:multiLevelType w:val="hybridMultilevel"/>
    <w:tmpl w:val="0F1E6DB0"/>
    <w:lvl w:ilvl="0" w:tplc="07D03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4D0110"/>
    <w:multiLevelType w:val="hybridMultilevel"/>
    <w:tmpl w:val="C31CADAA"/>
    <w:lvl w:ilvl="0" w:tplc="58345C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A6B4037"/>
    <w:multiLevelType w:val="hybridMultilevel"/>
    <w:tmpl w:val="90DCD64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7"/>
  </w:num>
  <w:num w:numId="2">
    <w:abstractNumId w:val="30"/>
  </w:num>
  <w:num w:numId="3">
    <w:abstractNumId w:val="36"/>
  </w:num>
  <w:num w:numId="4">
    <w:abstractNumId w:val="26"/>
  </w:num>
  <w:num w:numId="5">
    <w:abstractNumId w:val="28"/>
  </w:num>
  <w:num w:numId="6">
    <w:abstractNumId w:val="18"/>
  </w:num>
  <w:num w:numId="7">
    <w:abstractNumId w:val="43"/>
  </w:num>
  <w:num w:numId="8">
    <w:abstractNumId w:val="41"/>
  </w:num>
  <w:num w:numId="9">
    <w:abstractNumId w:val="32"/>
  </w:num>
  <w:num w:numId="10">
    <w:abstractNumId w:val="15"/>
  </w:num>
  <w:num w:numId="11">
    <w:abstractNumId w:val="42"/>
  </w:num>
  <w:num w:numId="12">
    <w:abstractNumId w:val="13"/>
  </w:num>
  <w:num w:numId="13">
    <w:abstractNumId w:val="0"/>
  </w:num>
  <w:num w:numId="14">
    <w:abstractNumId w:val="21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17"/>
  </w:num>
  <w:num w:numId="20">
    <w:abstractNumId w:val="23"/>
  </w:num>
  <w:num w:numId="21">
    <w:abstractNumId w:val="24"/>
  </w:num>
  <w:num w:numId="22">
    <w:abstractNumId w:val="1"/>
  </w:num>
  <w:num w:numId="23">
    <w:abstractNumId w:val="35"/>
  </w:num>
  <w:num w:numId="24">
    <w:abstractNumId w:val="40"/>
  </w:num>
  <w:num w:numId="25">
    <w:abstractNumId w:val="34"/>
  </w:num>
  <w:num w:numId="26">
    <w:abstractNumId w:val="14"/>
  </w:num>
  <w:num w:numId="27">
    <w:abstractNumId w:val="11"/>
  </w:num>
  <w:num w:numId="28">
    <w:abstractNumId w:val="20"/>
  </w:num>
  <w:num w:numId="29">
    <w:abstractNumId w:val="8"/>
  </w:num>
  <w:num w:numId="30">
    <w:abstractNumId w:val="9"/>
  </w:num>
  <w:num w:numId="31">
    <w:abstractNumId w:val="29"/>
  </w:num>
  <w:num w:numId="32">
    <w:abstractNumId w:val="33"/>
  </w:num>
  <w:num w:numId="33">
    <w:abstractNumId w:val="44"/>
  </w:num>
  <w:num w:numId="34">
    <w:abstractNumId w:val="6"/>
  </w:num>
  <w:num w:numId="35">
    <w:abstractNumId w:val="5"/>
  </w:num>
  <w:num w:numId="36">
    <w:abstractNumId w:val="7"/>
  </w:num>
  <w:num w:numId="37">
    <w:abstractNumId w:val="16"/>
  </w:num>
  <w:num w:numId="38">
    <w:abstractNumId w:val="39"/>
  </w:num>
  <w:num w:numId="39">
    <w:abstractNumId w:val="37"/>
  </w:num>
  <w:num w:numId="40">
    <w:abstractNumId w:val="38"/>
  </w:num>
  <w:num w:numId="41">
    <w:abstractNumId w:val="12"/>
  </w:num>
  <w:num w:numId="42">
    <w:abstractNumId w:val="22"/>
  </w:num>
  <w:num w:numId="43">
    <w:abstractNumId w:val="19"/>
  </w:num>
  <w:num w:numId="44">
    <w:abstractNumId w:val="31"/>
  </w:num>
  <w:num w:numId="4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A"/>
    <w:rsid w:val="00000673"/>
    <w:rsid w:val="00007A19"/>
    <w:rsid w:val="0001043E"/>
    <w:rsid w:val="00013417"/>
    <w:rsid w:val="00015BB2"/>
    <w:rsid w:val="0002253A"/>
    <w:rsid w:val="000229D3"/>
    <w:rsid w:val="00023EB0"/>
    <w:rsid w:val="0002430F"/>
    <w:rsid w:val="00030BD0"/>
    <w:rsid w:val="000327E0"/>
    <w:rsid w:val="00041479"/>
    <w:rsid w:val="00042B8C"/>
    <w:rsid w:val="00043048"/>
    <w:rsid w:val="0005634F"/>
    <w:rsid w:val="00063131"/>
    <w:rsid w:val="000701CB"/>
    <w:rsid w:val="00073B47"/>
    <w:rsid w:val="0008115C"/>
    <w:rsid w:val="00084512"/>
    <w:rsid w:val="00084903"/>
    <w:rsid w:val="000874E2"/>
    <w:rsid w:val="00092B2D"/>
    <w:rsid w:val="000968D7"/>
    <w:rsid w:val="0009787F"/>
    <w:rsid w:val="000A147D"/>
    <w:rsid w:val="000A5240"/>
    <w:rsid w:val="000A6E5B"/>
    <w:rsid w:val="000A6FEF"/>
    <w:rsid w:val="000A7A90"/>
    <w:rsid w:val="000B1F3C"/>
    <w:rsid w:val="000B29DC"/>
    <w:rsid w:val="000B62DC"/>
    <w:rsid w:val="000C02D3"/>
    <w:rsid w:val="000C2142"/>
    <w:rsid w:val="000C6B5A"/>
    <w:rsid w:val="000D1103"/>
    <w:rsid w:val="000F05FD"/>
    <w:rsid w:val="000F0ABA"/>
    <w:rsid w:val="000F586E"/>
    <w:rsid w:val="001003D5"/>
    <w:rsid w:val="00103BC4"/>
    <w:rsid w:val="00105429"/>
    <w:rsid w:val="001103C8"/>
    <w:rsid w:val="0012436F"/>
    <w:rsid w:val="00124C1B"/>
    <w:rsid w:val="0013186E"/>
    <w:rsid w:val="00131B28"/>
    <w:rsid w:val="00131E86"/>
    <w:rsid w:val="00150E02"/>
    <w:rsid w:val="0015243E"/>
    <w:rsid w:val="0015473B"/>
    <w:rsid w:val="00155190"/>
    <w:rsid w:val="00167A5B"/>
    <w:rsid w:val="0017242D"/>
    <w:rsid w:val="001742F3"/>
    <w:rsid w:val="0017647E"/>
    <w:rsid w:val="00182B92"/>
    <w:rsid w:val="00196FD0"/>
    <w:rsid w:val="001A20CC"/>
    <w:rsid w:val="001A4738"/>
    <w:rsid w:val="001A5D64"/>
    <w:rsid w:val="001A5D9F"/>
    <w:rsid w:val="001B0268"/>
    <w:rsid w:val="001B5BD9"/>
    <w:rsid w:val="001C038D"/>
    <w:rsid w:val="001C4A7A"/>
    <w:rsid w:val="001C53AE"/>
    <w:rsid w:val="001D4B29"/>
    <w:rsid w:val="001E5C4A"/>
    <w:rsid w:val="001E6B83"/>
    <w:rsid w:val="001F392C"/>
    <w:rsid w:val="001F4D48"/>
    <w:rsid w:val="002069F0"/>
    <w:rsid w:val="00206D86"/>
    <w:rsid w:val="002157E6"/>
    <w:rsid w:val="00217AF3"/>
    <w:rsid w:val="0022191A"/>
    <w:rsid w:val="00221EDE"/>
    <w:rsid w:val="00222708"/>
    <w:rsid w:val="002269A3"/>
    <w:rsid w:val="00226E65"/>
    <w:rsid w:val="00230DDA"/>
    <w:rsid w:val="00231DE4"/>
    <w:rsid w:val="00241F42"/>
    <w:rsid w:val="00242A4F"/>
    <w:rsid w:val="00243A4C"/>
    <w:rsid w:val="00244DB5"/>
    <w:rsid w:val="00244EE2"/>
    <w:rsid w:val="00246505"/>
    <w:rsid w:val="00271192"/>
    <w:rsid w:val="00274008"/>
    <w:rsid w:val="00275820"/>
    <w:rsid w:val="00283941"/>
    <w:rsid w:val="00285347"/>
    <w:rsid w:val="002862B4"/>
    <w:rsid w:val="00286EB4"/>
    <w:rsid w:val="0029474D"/>
    <w:rsid w:val="002A1463"/>
    <w:rsid w:val="002B138A"/>
    <w:rsid w:val="002B7E1E"/>
    <w:rsid w:val="002C1A99"/>
    <w:rsid w:val="002D04D7"/>
    <w:rsid w:val="002D3228"/>
    <w:rsid w:val="002D60BF"/>
    <w:rsid w:val="002E22CB"/>
    <w:rsid w:val="002E4718"/>
    <w:rsid w:val="002E4C5B"/>
    <w:rsid w:val="002E4D09"/>
    <w:rsid w:val="002F2A69"/>
    <w:rsid w:val="002F7131"/>
    <w:rsid w:val="003030F6"/>
    <w:rsid w:val="00304376"/>
    <w:rsid w:val="00304AF8"/>
    <w:rsid w:val="00306F00"/>
    <w:rsid w:val="0031076C"/>
    <w:rsid w:val="00312B77"/>
    <w:rsid w:val="00312D7F"/>
    <w:rsid w:val="003137E4"/>
    <w:rsid w:val="00316C4E"/>
    <w:rsid w:val="00316F41"/>
    <w:rsid w:val="00320BAD"/>
    <w:rsid w:val="00322268"/>
    <w:rsid w:val="00322A4A"/>
    <w:rsid w:val="00332372"/>
    <w:rsid w:val="0033597E"/>
    <w:rsid w:val="00335FDE"/>
    <w:rsid w:val="00340BAC"/>
    <w:rsid w:val="0034705D"/>
    <w:rsid w:val="00347D8A"/>
    <w:rsid w:val="00350755"/>
    <w:rsid w:val="00353C29"/>
    <w:rsid w:val="00355BAD"/>
    <w:rsid w:val="00360DDB"/>
    <w:rsid w:val="00360DE1"/>
    <w:rsid w:val="00364169"/>
    <w:rsid w:val="0036459F"/>
    <w:rsid w:val="00367A2A"/>
    <w:rsid w:val="0037202B"/>
    <w:rsid w:val="0038027E"/>
    <w:rsid w:val="00380B99"/>
    <w:rsid w:val="00383329"/>
    <w:rsid w:val="00391259"/>
    <w:rsid w:val="003912E0"/>
    <w:rsid w:val="00392DEA"/>
    <w:rsid w:val="00394CD2"/>
    <w:rsid w:val="003A00DC"/>
    <w:rsid w:val="003A6466"/>
    <w:rsid w:val="003A766B"/>
    <w:rsid w:val="003B79AA"/>
    <w:rsid w:val="003C5CBF"/>
    <w:rsid w:val="003D50AB"/>
    <w:rsid w:val="003D67F5"/>
    <w:rsid w:val="003E0B4F"/>
    <w:rsid w:val="003E1274"/>
    <w:rsid w:val="003E5F64"/>
    <w:rsid w:val="003F18C6"/>
    <w:rsid w:val="003F59E3"/>
    <w:rsid w:val="00400359"/>
    <w:rsid w:val="00401516"/>
    <w:rsid w:val="00401C64"/>
    <w:rsid w:val="00403D71"/>
    <w:rsid w:val="00405D7E"/>
    <w:rsid w:val="00413B5B"/>
    <w:rsid w:val="00415319"/>
    <w:rsid w:val="00421EAB"/>
    <w:rsid w:val="00430A7A"/>
    <w:rsid w:val="00437178"/>
    <w:rsid w:val="0045318D"/>
    <w:rsid w:val="00472515"/>
    <w:rsid w:val="00480F70"/>
    <w:rsid w:val="004A1740"/>
    <w:rsid w:val="004A49EB"/>
    <w:rsid w:val="004A57AD"/>
    <w:rsid w:val="004A716B"/>
    <w:rsid w:val="004B2223"/>
    <w:rsid w:val="004B2C2F"/>
    <w:rsid w:val="004B348D"/>
    <w:rsid w:val="004B740D"/>
    <w:rsid w:val="004C43B5"/>
    <w:rsid w:val="004C45C3"/>
    <w:rsid w:val="004C7249"/>
    <w:rsid w:val="004D019D"/>
    <w:rsid w:val="004D241F"/>
    <w:rsid w:val="004D47D2"/>
    <w:rsid w:val="004D4873"/>
    <w:rsid w:val="004D64C1"/>
    <w:rsid w:val="004E2D4C"/>
    <w:rsid w:val="004E5C17"/>
    <w:rsid w:val="004F7F2C"/>
    <w:rsid w:val="0050492D"/>
    <w:rsid w:val="00507EA2"/>
    <w:rsid w:val="00512122"/>
    <w:rsid w:val="0051477F"/>
    <w:rsid w:val="00515047"/>
    <w:rsid w:val="005178EC"/>
    <w:rsid w:val="0052192B"/>
    <w:rsid w:val="00524331"/>
    <w:rsid w:val="0052532E"/>
    <w:rsid w:val="005258A8"/>
    <w:rsid w:val="00527B67"/>
    <w:rsid w:val="00531157"/>
    <w:rsid w:val="00533CEB"/>
    <w:rsid w:val="005436F6"/>
    <w:rsid w:val="00543965"/>
    <w:rsid w:val="0054531A"/>
    <w:rsid w:val="00546B3E"/>
    <w:rsid w:val="005507C7"/>
    <w:rsid w:val="00552CE6"/>
    <w:rsid w:val="0056382A"/>
    <w:rsid w:val="005643FE"/>
    <w:rsid w:val="00570280"/>
    <w:rsid w:val="0057533A"/>
    <w:rsid w:val="0058184A"/>
    <w:rsid w:val="00585C07"/>
    <w:rsid w:val="00592E92"/>
    <w:rsid w:val="005A79DF"/>
    <w:rsid w:val="005A7CCC"/>
    <w:rsid w:val="005B323D"/>
    <w:rsid w:val="005B3AF4"/>
    <w:rsid w:val="005C670F"/>
    <w:rsid w:val="005D2DB5"/>
    <w:rsid w:val="005E038B"/>
    <w:rsid w:val="005E0D68"/>
    <w:rsid w:val="005E297C"/>
    <w:rsid w:val="005E52B0"/>
    <w:rsid w:val="005F2332"/>
    <w:rsid w:val="005F4F52"/>
    <w:rsid w:val="005F6FE0"/>
    <w:rsid w:val="00602C04"/>
    <w:rsid w:val="00604894"/>
    <w:rsid w:val="0060489F"/>
    <w:rsid w:val="0061108A"/>
    <w:rsid w:val="00613D1C"/>
    <w:rsid w:val="00616D42"/>
    <w:rsid w:val="00620FEC"/>
    <w:rsid w:val="00621EE7"/>
    <w:rsid w:val="00624ED4"/>
    <w:rsid w:val="00626A07"/>
    <w:rsid w:val="006300BE"/>
    <w:rsid w:val="006304E7"/>
    <w:rsid w:val="006310F1"/>
    <w:rsid w:val="00632082"/>
    <w:rsid w:val="00633704"/>
    <w:rsid w:val="00636B6A"/>
    <w:rsid w:val="00644C7C"/>
    <w:rsid w:val="00657547"/>
    <w:rsid w:val="006650CE"/>
    <w:rsid w:val="00670E81"/>
    <w:rsid w:val="00671FEB"/>
    <w:rsid w:val="00673BE3"/>
    <w:rsid w:val="00674693"/>
    <w:rsid w:val="006756A7"/>
    <w:rsid w:val="00680CA1"/>
    <w:rsid w:val="00683DA7"/>
    <w:rsid w:val="006858AC"/>
    <w:rsid w:val="006917A5"/>
    <w:rsid w:val="00694E5C"/>
    <w:rsid w:val="00697AB0"/>
    <w:rsid w:val="006A261A"/>
    <w:rsid w:val="006B0DD5"/>
    <w:rsid w:val="006B21A9"/>
    <w:rsid w:val="006B5034"/>
    <w:rsid w:val="006C2554"/>
    <w:rsid w:val="006C3841"/>
    <w:rsid w:val="006C4FEA"/>
    <w:rsid w:val="006C52CF"/>
    <w:rsid w:val="006D0C33"/>
    <w:rsid w:val="006D4A2E"/>
    <w:rsid w:val="006D4D04"/>
    <w:rsid w:val="006D74BF"/>
    <w:rsid w:val="006D7E76"/>
    <w:rsid w:val="006D7F9D"/>
    <w:rsid w:val="006F1558"/>
    <w:rsid w:val="006F17B6"/>
    <w:rsid w:val="006F465D"/>
    <w:rsid w:val="0070330D"/>
    <w:rsid w:val="007063C6"/>
    <w:rsid w:val="00715135"/>
    <w:rsid w:val="00720A16"/>
    <w:rsid w:val="00725840"/>
    <w:rsid w:val="007325E1"/>
    <w:rsid w:val="007334C5"/>
    <w:rsid w:val="007362BD"/>
    <w:rsid w:val="007371A4"/>
    <w:rsid w:val="00740602"/>
    <w:rsid w:val="0074235B"/>
    <w:rsid w:val="007433F3"/>
    <w:rsid w:val="00760E03"/>
    <w:rsid w:val="007619B9"/>
    <w:rsid w:val="00771DAF"/>
    <w:rsid w:val="00772020"/>
    <w:rsid w:val="007752AB"/>
    <w:rsid w:val="0077693C"/>
    <w:rsid w:val="00777572"/>
    <w:rsid w:val="00780408"/>
    <w:rsid w:val="00784B68"/>
    <w:rsid w:val="007966D1"/>
    <w:rsid w:val="00796E5E"/>
    <w:rsid w:val="007978C2"/>
    <w:rsid w:val="007A49E7"/>
    <w:rsid w:val="007A5CAB"/>
    <w:rsid w:val="007A7BC5"/>
    <w:rsid w:val="007B3234"/>
    <w:rsid w:val="007B32B6"/>
    <w:rsid w:val="007B608D"/>
    <w:rsid w:val="007C6584"/>
    <w:rsid w:val="007D0930"/>
    <w:rsid w:val="007D10DA"/>
    <w:rsid w:val="007D25AA"/>
    <w:rsid w:val="007D6BDE"/>
    <w:rsid w:val="007E0EB9"/>
    <w:rsid w:val="007E59EB"/>
    <w:rsid w:val="007E6570"/>
    <w:rsid w:val="007E68F1"/>
    <w:rsid w:val="007E76DE"/>
    <w:rsid w:val="007F62A4"/>
    <w:rsid w:val="00820F4E"/>
    <w:rsid w:val="008263F2"/>
    <w:rsid w:val="00826DAD"/>
    <w:rsid w:val="00832B31"/>
    <w:rsid w:val="00834264"/>
    <w:rsid w:val="00834C3D"/>
    <w:rsid w:val="008359C6"/>
    <w:rsid w:val="008375DC"/>
    <w:rsid w:val="00840B40"/>
    <w:rsid w:val="008502C1"/>
    <w:rsid w:val="00856E79"/>
    <w:rsid w:val="008620FE"/>
    <w:rsid w:val="00874DF4"/>
    <w:rsid w:val="0087546E"/>
    <w:rsid w:val="008768C9"/>
    <w:rsid w:val="00876C76"/>
    <w:rsid w:val="00883296"/>
    <w:rsid w:val="008833C8"/>
    <w:rsid w:val="00891517"/>
    <w:rsid w:val="00893DCA"/>
    <w:rsid w:val="0089703A"/>
    <w:rsid w:val="008A059F"/>
    <w:rsid w:val="008A0CEC"/>
    <w:rsid w:val="008A7D96"/>
    <w:rsid w:val="008B5B6A"/>
    <w:rsid w:val="008C46A3"/>
    <w:rsid w:val="008C7F71"/>
    <w:rsid w:val="008E69E5"/>
    <w:rsid w:val="008E7324"/>
    <w:rsid w:val="008F0B24"/>
    <w:rsid w:val="008F56F0"/>
    <w:rsid w:val="008F57CB"/>
    <w:rsid w:val="009036A5"/>
    <w:rsid w:val="00904923"/>
    <w:rsid w:val="009161EE"/>
    <w:rsid w:val="00930CD1"/>
    <w:rsid w:val="00933DCA"/>
    <w:rsid w:val="009426C7"/>
    <w:rsid w:val="0094556C"/>
    <w:rsid w:val="00950D7D"/>
    <w:rsid w:val="009516F0"/>
    <w:rsid w:val="009534E1"/>
    <w:rsid w:val="00954123"/>
    <w:rsid w:val="00963364"/>
    <w:rsid w:val="0096516C"/>
    <w:rsid w:val="00971676"/>
    <w:rsid w:val="0097168B"/>
    <w:rsid w:val="00971991"/>
    <w:rsid w:val="00973DF4"/>
    <w:rsid w:val="009914BB"/>
    <w:rsid w:val="009A0F1E"/>
    <w:rsid w:val="009A617C"/>
    <w:rsid w:val="009B78F3"/>
    <w:rsid w:val="009C0898"/>
    <w:rsid w:val="009C1C4A"/>
    <w:rsid w:val="009C6710"/>
    <w:rsid w:val="009C76D2"/>
    <w:rsid w:val="009D145A"/>
    <w:rsid w:val="009D3E43"/>
    <w:rsid w:val="009D4C7B"/>
    <w:rsid w:val="009D5A21"/>
    <w:rsid w:val="009E3667"/>
    <w:rsid w:val="009E7808"/>
    <w:rsid w:val="009E7AE4"/>
    <w:rsid w:val="009F0F2B"/>
    <w:rsid w:val="009F515D"/>
    <w:rsid w:val="009F5816"/>
    <w:rsid w:val="009F587D"/>
    <w:rsid w:val="00A00363"/>
    <w:rsid w:val="00A03E2A"/>
    <w:rsid w:val="00A13CC3"/>
    <w:rsid w:val="00A42CEE"/>
    <w:rsid w:val="00A46A31"/>
    <w:rsid w:val="00A520AB"/>
    <w:rsid w:val="00A54B2D"/>
    <w:rsid w:val="00A56D33"/>
    <w:rsid w:val="00A61F43"/>
    <w:rsid w:val="00A74381"/>
    <w:rsid w:val="00A809AE"/>
    <w:rsid w:val="00A82B72"/>
    <w:rsid w:val="00A8502F"/>
    <w:rsid w:val="00A93060"/>
    <w:rsid w:val="00AA28FC"/>
    <w:rsid w:val="00AB1091"/>
    <w:rsid w:val="00AD2657"/>
    <w:rsid w:val="00AD5F66"/>
    <w:rsid w:val="00AE62D4"/>
    <w:rsid w:val="00AF1D5B"/>
    <w:rsid w:val="00AF2B0C"/>
    <w:rsid w:val="00B0338B"/>
    <w:rsid w:val="00B12E26"/>
    <w:rsid w:val="00B16D0C"/>
    <w:rsid w:val="00B24DD3"/>
    <w:rsid w:val="00B25A78"/>
    <w:rsid w:val="00B264C9"/>
    <w:rsid w:val="00B361D2"/>
    <w:rsid w:val="00B40F1F"/>
    <w:rsid w:val="00B41464"/>
    <w:rsid w:val="00B52EA7"/>
    <w:rsid w:val="00B638BA"/>
    <w:rsid w:val="00B67A3D"/>
    <w:rsid w:val="00B67C8F"/>
    <w:rsid w:val="00B8106D"/>
    <w:rsid w:val="00B86606"/>
    <w:rsid w:val="00B87111"/>
    <w:rsid w:val="00B872E1"/>
    <w:rsid w:val="00B87473"/>
    <w:rsid w:val="00B9110D"/>
    <w:rsid w:val="00B92E64"/>
    <w:rsid w:val="00BC1007"/>
    <w:rsid w:val="00BC2F90"/>
    <w:rsid w:val="00BC3DA5"/>
    <w:rsid w:val="00BC644F"/>
    <w:rsid w:val="00BD5DC8"/>
    <w:rsid w:val="00BD6638"/>
    <w:rsid w:val="00BE0DA8"/>
    <w:rsid w:val="00BE2F8A"/>
    <w:rsid w:val="00BF15B1"/>
    <w:rsid w:val="00BF3DC3"/>
    <w:rsid w:val="00BF6E73"/>
    <w:rsid w:val="00C006EB"/>
    <w:rsid w:val="00C11037"/>
    <w:rsid w:val="00C23F9C"/>
    <w:rsid w:val="00C24EC3"/>
    <w:rsid w:val="00C2557A"/>
    <w:rsid w:val="00C271FC"/>
    <w:rsid w:val="00C3054E"/>
    <w:rsid w:val="00C34307"/>
    <w:rsid w:val="00C3592E"/>
    <w:rsid w:val="00C35B65"/>
    <w:rsid w:val="00C36FFE"/>
    <w:rsid w:val="00C374C8"/>
    <w:rsid w:val="00C40A71"/>
    <w:rsid w:val="00C42D8D"/>
    <w:rsid w:val="00C435DA"/>
    <w:rsid w:val="00C462A1"/>
    <w:rsid w:val="00C46DA2"/>
    <w:rsid w:val="00C514E6"/>
    <w:rsid w:val="00C56919"/>
    <w:rsid w:val="00C56BFC"/>
    <w:rsid w:val="00C62AF2"/>
    <w:rsid w:val="00C71721"/>
    <w:rsid w:val="00C81C86"/>
    <w:rsid w:val="00C8221C"/>
    <w:rsid w:val="00C86C0D"/>
    <w:rsid w:val="00C91F9D"/>
    <w:rsid w:val="00C92799"/>
    <w:rsid w:val="00C95F29"/>
    <w:rsid w:val="00C9648D"/>
    <w:rsid w:val="00C96C26"/>
    <w:rsid w:val="00CA1E29"/>
    <w:rsid w:val="00CA2646"/>
    <w:rsid w:val="00CA2696"/>
    <w:rsid w:val="00CA4272"/>
    <w:rsid w:val="00CA4D68"/>
    <w:rsid w:val="00CB07C8"/>
    <w:rsid w:val="00CB3D89"/>
    <w:rsid w:val="00CD276E"/>
    <w:rsid w:val="00CD7EA1"/>
    <w:rsid w:val="00CE2D8A"/>
    <w:rsid w:val="00CF1245"/>
    <w:rsid w:val="00CF43E6"/>
    <w:rsid w:val="00CF6E08"/>
    <w:rsid w:val="00D0008B"/>
    <w:rsid w:val="00D056A0"/>
    <w:rsid w:val="00D10F2A"/>
    <w:rsid w:val="00D14896"/>
    <w:rsid w:val="00D155C2"/>
    <w:rsid w:val="00D156DF"/>
    <w:rsid w:val="00D179C2"/>
    <w:rsid w:val="00D20999"/>
    <w:rsid w:val="00D2201E"/>
    <w:rsid w:val="00D26DF0"/>
    <w:rsid w:val="00D402EB"/>
    <w:rsid w:val="00D40597"/>
    <w:rsid w:val="00D40C48"/>
    <w:rsid w:val="00D421BE"/>
    <w:rsid w:val="00D43691"/>
    <w:rsid w:val="00D466DF"/>
    <w:rsid w:val="00D4695B"/>
    <w:rsid w:val="00D55A0C"/>
    <w:rsid w:val="00D61AE5"/>
    <w:rsid w:val="00D63DB8"/>
    <w:rsid w:val="00D641F2"/>
    <w:rsid w:val="00D70B6A"/>
    <w:rsid w:val="00D71564"/>
    <w:rsid w:val="00D720A7"/>
    <w:rsid w:val="00D74366"/>
    <w:rsid w:val="00D80FC0"/>
    <w:rsid w:val="00D836FD"/>
    <w:rsid w:val="00D9095C"/>
    <w:rsid w:val="00D92DF5"/>
    <w:rsid w:val="00D94114"/>
    <w:rsid w:val="00DA0B44"/>
    <w:rsid w:val="00DA3F69"/>
    <w:rsid w:val="00DA4722"/>
    <w:rsid w:val="00DA5391"/>
    <w:rsid w:val="00DB47B9"/>
    <w:rsid w:val="00DB6CE8"/>
    <w:rsid w:val="00DC0369"/>
    <w:rsid w:val="00DC1E4F"/>
    <w:rsid w:val="00DC2A5C"/>
    <w:rsid w:val="00DC5C83"/>
    <w:rsid w:val="00DC658B"/>
    <w:rsid w:val="00DC71E7"/>
    <w:rsid w:val="00DC750D"/>
    <w:rsid w:val="00DD0AE9"/>
    <w:rsid w:val="00DD0CD2"/>
    <w:rsid w:val="00DD43C7"/>
    <w:rsid w:val="00DD6533"/>
    <w:rsid w:val="00DE29B8"/>
    <w:rsid w:val="00DE313D"/>
    <w:rsid w:val="00DE31ED"/>
    <w:rsid w:val="00DF329D"/>
    <w:rsid w:val="00DF4131"/>
    <w:rsid w:val="00E04128"/>
    <w:rsid w:val="00E13E95"/>
    <w:rsid w:val="00E14236"/>
    <w:rsid w:val="00E16AB4"/>
    <w:rsid w:val="00E16CE0"/>
    <w:rsid w:val="00E16E03"/>
    <w:rsid w:val="00E23142"/>
    <w:rsid w:val="00E35276"/>
    <w:rsid w:val="00E37D75"/>
    <w:rsid w:val="00E42EC0"/>
    <w:rsid w:val="00E4481C"/>
    <w:rsid w:val="00E448C1"/>
    <w:rsid w:val="00E449A2"/>
    <w:rsid w:val="00E45681"/>
    <w:rsid w:val="00E46270"/>
    <w:rsid w:val="00E51F9B"/>
    <w:rsid w:val="00E57465"/>
    <w:rsid w:val="00E60D8C"/>
    <w:rsid w:val="00E649C7"/>
    <w:rsid w:val="00E72837"/>
    <w:rsid w:val="00E75334"/>
    <w:rsid w:val="00E75C97"/>
    <w:rsid w:val="00E81EAF"/>
    <w:rsid w:val="00E82AD7"/>
    <w:rsid w:val="00E84BD0"/>
    <w:rsid w:val="00E925D8"/>
    <w:rsid w:val="00E9490F"/>
    <w:rsid w:val="00E96B07"/>
    <w:rsid w:val="00E97F07"/>
    <w:rsid w:val="00EA17DA"/>
    <w:rsid w:val="00EB7EBA"/>
    <w:rsid w:val="00EC1D40"/>
    <w:rsid w:val="00EC4314"/>
    <w:rsid w:val="00EC4A48"/>
    <w:rsid w:val="00EC7866"/>
    <w:rsid w:val="00ED4DEE"/>
    <w:rsid w:val="00ED5D60"/>
    <w:rsid w:val="00ED78C6"/>
    <w:rsid w:val="00EE235B"/>
    <w:rsid w:val="00EE46C5"/>
    <w:rsid w:val="00EF0CD8"/>
    <w:rsid w:val="00EF4E3B"/>
    <w:rsid w:val="00EF546A"/>
    <w:rsid w:val="00F01D55"/>
    <w:rsid w:val="00F028DE"/>
    <w:rsid w:val="00F06C03"/>
    <w:rsid w:val="00F11A85"/>
    <w:rsid w:val="00F21A88"/>
    <w:rsid w:val="00F25F5A"/>
    <w:rsid w:val="00F264D2"/>
    <w:rsid w:val="00F30D75"/>
    <w:rsid w:val="00F41BE3"/>
    <w:rsid w:val="00F4460A"/>
    <w:rsid w:val="00F44D69"/>
    <w:rsid w:val="00F46166"/>
    <w:rsid w:val="00F56812"/>
    <w:rsid w:val="00F6118A"/>
    <w:rsid w:val="00F63CD1"/>
    <w:rsid w:val="00F704D1"/>
    <w:rsid w:val="00F708CB"/>
    <w:rsid w:val="00F70FA8"/>
    <w:rsid w:val="00F80994"/>
    <w:rsid w:val="00F809E1"/>
    <w:rsid w:val="00F8182D"/>
    <w:rsid w:val="00F8630F"/>
    <w:rsid w:val="00F91A0E"/>
    <w:rsid w:val="00FA00AB"/>
    <w:rsid w:val="00FA3C4F"/>
    <w:rsid w:val="00FA4743"/>
    <w:rsid w:val="00FA7905"/>
    <w:rsid w:val="00FA7F9D"/>
    <w:rsid w:val="00FB1616"/>
    <w:rsid w:val="00FB3E10"/>
    <w:rsid w:val="00FC0468"/>
    <w:rsid w:val="00FC093A"/>
    <w:rsid w:val="00FC6676"/>
    <w:rsid w:val="00FD245D"/>
    <w:rsid w:val="00FD47C0"/>
    <w:rsid w:val="00FE4A1E"/>
    <w:rsid w:val="00FE4EC2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E05"/>
  <w15:docId w15:val="{27FF771E-3A02-4E68-8D41-89326DC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B40"/>
  </w:style>
  <w:style w:type="paragraph" w:styleId="Heading2">
    <w:name w:val="heading 2"/>
    <w:basedOn w:val="Normal"/>
    <w:link w:val="Heading2Char"/>
    <w:uiPriority w:val="1"/>
    <w:qFormat/>
    <w:rsid w:val="004B740D"/>
    <w:pPr>
      <w:widowControl w:val="0"/>
      <w:autoSpaceDE w:val="0"/>
      <w:autoSpaceDN w:val="0"/>
      <w:spacing w:after="0" w:line="240" w:lineRule="auto"/>
      <w:ind w:left="1276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436F"/>
    <w:pPr>
      <w:ind w:left="720"/>
      <w:contextualSpacing/>
    </w:pPr>
  </w:style>
  <w:style w:type="table" w:styleId="TableGrid">
    <w:name w:val="Table Grid"/>
    <w:basedOn w:val="TableNormal"/>
    <w:uiPriority w:val="59"/>
    <w:rsid w:val="008F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1E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1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C1"/>
  </w:style>
  <w:style w:type="paragraph" w:styleId="Footer">
    <w:name w:val="footer"/>
    <w:basedOn w:val="Normal"/>
    <w:link w:val="FooterChar"/>
    <w:uiPriority w:val="99"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C1"/>
  </w:style>
  <w:style w:type="character" w:customStyle="1" w:styleId="notranslate">
    <w:name w:val="notranslate"/>
    <w:basedOn w:val="DefaultParagraphFont"/>
    <w:rsid w:val="006C2554"/>
  </w:style>
  <w:style w:type="paragraph" w:customStyle="1" w:styleId="Default">
    <w:name w:val="Default"/>
    <w:rsid w:val="00241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9490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9490F"/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E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B740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LightShading1">
    <w:name w:val="Light Shading1"/>
    <w:basedOn w:val="TableNormal"/>
    <w:uiPriority w:val="60"/>
    <w:rsid w:val="00737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hamok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1A5E-0D33-4913-B2D5-17F053A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</dc:creator>
  <cp:keywords/>
  <dc:description/>
  <cp:lastModifiedBy>Efendi-pc</cp:lastModifiedBy>
  <cp:revision>3</cp:revision>
  <cp:lastPrinted>2019-03-27T04:15:00Z</cp:lastPrinted>
  <dcterms:created xsi:type="dcterms:W3CDTF">2019-10-16T10:46:00Z</dcterms:created>
  <dcterms:modified xsi:type="dcterms:W3CDTF">2019-10-16T10:58:00Z</dcterms:modified>
</cp:coreProperties>
</file>