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3F0D" w14:textId="77777777" w:rsidR="00E92F2F" w:rsidRPr="00E92F2F" w:rsidRDefault="00E92F2F" w:rsidP="00E92F2F">
      <w:pPr>
        <w:jc w:val="center"/>
        <w:rPr>
          <w:rFonts w:ascii="Times New Roman" w:hAnsi="Times New Roman" w:cs="Times New Roman"/>
          <w:b/>
          <w:bCs/>
          <w:sz w:val="24"/>
          <w:szCs w:val="24"/>
        </w:rPr>
      </w:pPr>
      <w:bookmarkStart w:id="0" w:name="_Toc143640699"/>
      <w:r w:rsidRPr="00E92F2F">
        <w:rPr>
          <w:rFonts w:ascii="Times New Roman" w:hAnsi="Times New Roman" w:cs="Times New Roman"/>
          <w:b/>
          <w:bCs/>
          <w:sz w:val="24"/>
          <w:szCs w:val="24"/>
        </w:rPr>
        <w:t>BAB V</w:t>
      </w:r>
      <w:bookmarkEnd w:id="0"/>
    </w:p>
    <w:p w14:paraId="0F72A5F9" w14:textId="77777777" w:rsidR="00E92F2F" w:rsidRPr="00E92F2F" w:rsidRDefault="00E92F2F" w:rsidP="00E92F2F">
      <w:pPr>
        <w:jc w:val="center"/>
        <w:rPr>
          <w:rFonts w:ascii="Times New Roman" w:hAnsi="Times New Roman" w:cs="Times New Roman"/>
          <w:b/>
          <w:bCs/>
          <w:sz w:val="24"/>
          <w:szCs w:val="24"/>
        </w:rPr>
      </w:pPr>
      <w:bookmarkStart w:id="1" w:name="_Toc143640700"/>
      <w:r w:rsidRPr="00E92F2F">
        <w:rPr>
          <w:rFonts w:ascii="Times New Roman" w:hAnsi="Times New Roman" w:cs="Times New Roman"/>
          <w:b/>
          <w:bCs/>
          <w:sz w:val="24"/>
          <w:szCs w:val="24"/>
        </w:rPr>
        <w:t>Penutup</w:t>
      </w:r>
      <w:bookmarkEnd w:id="1"/>
    </w:p>
    <w:p w14:paraId="3C56098A" w14:textId="77777777" w:rsidR="00E92F2F" w:rsidRPr="00E92F2F" w:rsidRDefault="00E92F2F" w:rsidP="00E92F2F">
      <w:pPr>
        <w:pStyle w:val="ListParagraph"/>
        <w:numPr>
          <w:ilvl w:val="0"/>
          <w:numId w:val="3"/>
        </w:numPr>
        <w:rPr>
          <w:rFonts w:ascii="Times New Roman" w:hAnsi="Times New Roman" w:cs="Times New Roman"/>
          <w:b/>
          <w:bCs/>
          <w:sz w:val="24"/>
          <w:szCs w:val="24"/>
        </w:rPr>
      </w:pPr>
      <w:bookmarkStart w:id="2" w:name="_Toc143640701"/>
      <w:r w:rsidRPr="00E92F2F">
        <w:rPr>
          <w:rFonts w:ascii="Times New Roman" w:hAnsi="Times New Roman" w:cs="Times New Roman"/>
          <w:b/>
          <w:bCs/>
          <w:sz w:val="24"/>
          <w:szCs w:val="24"/>
        </w:rPr>
        <w:t>Kesimpulan</w:t>
      </w:r>
      <w:bookmarkEnd w:id="2"/>
    </w:p>
    <w:p w14:paraId="4BB8C2EE" w14:textId="77777777" w:rsidR="00E92F2F" w:rsidRDefault="00E92F2F" w:rsidP="00E92F2F">
      <w:pPr>
        <w:spacing w:line="360" w:lineRule="auto"/>
        <w:ind w:left="720"/>
        <w:rPr>
          <w:rFonts w:ascii="Times New Roman" w:hAnsi="Times New Roman" w:cs="Times New Roman"/>
          <w:sz w:val="24"/>
          <w:szCs w:val="24"/>
        </w:rPr>
      </w:pPr>
      <w:r w:rsidRPr="001F5DE7">
        <w:rPr>
          <w:rFonts w:ascii="Times New Roman" w:hAnsi="Times New Roman" w:cs="Times New Roman"/>
          <w:sz w:val="24"/>
          <w:szCs w:val="24"/>
        </w:rPr>
        <w:tab/>
        <w:t>Penelitian ritual Makam Panjang dan Sumber Towo telah ada semenjak era Kerajaan Majapahit yang sampai sekarang masih di percaya oleh penduduk sebagai tempat sakral yang juga menyimpan peninggalan prasasti bertuliskan pangabdi kitabodi asoko 1203, bi</w:t>
      </w:r>
      <w:r>
        <w:rPr>
          <w:rFonts w:ascii="Times New Roman" w:hAnsi="Times New Roman" w:cs="Times New Roman"/>
          <w:sz w:val="24"/>
          <w:szCs w:val="24"/>
        </w:rPr>
        <w:t>sa</w:t>
      </w:r>
      <w:r w:rsidRPr="001F5DE7">
        <w:rPr>
          <w:rFonts w:ascii="Times New Roman" w:hAnsi="Times New Roman" w:cs="Times New Roman"/>
          <w:sz w:val="24"/>
          <w:szCs w:val="24"/>
        </w:rPr>
        <w:t xml:space="preserve"> diartikan usia awal mula terbentuknya Makam Panjang, sehingga tidak heran jika Makam Panjang di kenal menggunakan sebutan makam tertua dari semua peninggalan yang ada di Jawa Timur. Konon katanya sebelum melakukan ziarah ke makam-makam yang lain mirip makam troloyo wajin terlebih dahulu mengunjungi Makam Panjang. Dulunya juga ditemukan kerangka panjangnya 2 meter lebih, berupa kerangka manusia, penduduk setempat pun mempercayai bahwasannya kerangka tersebut milik mbah Dono Puro artinya gemar memberi. Terdapat pula Sumber Towo yang sumber airnya di percaya tidak akan habis serta dapat menyembuhkan segala macam penyakit serta di percaya sebagai tempat proses melaksanakan ritual. Macam- macam ritual pun dilakukan di Makam Panjang dan Sumber Towo, terdapat Ritual Kesembuhan Penyakit, Ritual Menghilangkan Ilmu Sihir, Ritual Kelancaran Usaha, Ritual Kesuksesan Jabatan, serta Ritual Khusus dimana terdapat Sesaji Cok Bakal Komplit. Dari hasil penelitian terkait istilah, makna, nilai pendidikan karakter dalam ritual Makam Panjang dan Sumber Towo, peneliti mengungkap sedikit sejarah serta istilah sesaji dalam ritual yang terjadi di Makam Panjang dan Sumber Towo yang sejalan dengan menggunakan teori dari </w:t>
      </w:r>
      <w:r>
        <w:rPr>
          <w:rFonts w:ascii="Times New Roman" w:hAnsi="Times New Roman" w:cs="Times New Roman"/>
          <w:sz w:val="24"/>
          <w:szCs w:val="24"/>
        </w:rPr>
        <w:t>Pateda</w:t>
      </w:r>
      <w:r w:rsidRPr="001F5DE7">
        <w:rPr>
          <w:rFonts w:ascii="Times New Roman" w:hAnsi="Times New Roman" w:cs="Times New Roman"/>
          <w:sz w:val="24"/>
          <w:szCs w:val="24"/>
        </w:rPr>
        <w:t xml:space="preserve"> dalam mengidentifikasi relasi leksikal </w:t>
      </w:r>
      <w:r>
        <w:rPr>
          <w:rFonts w:ascii="Times New Roman" w:hAnsi="Times New Roman" w:cs="Times New Roman"/>
          <w:sz w:val="24"/>
          <w:szCs w:val="24"/>
        </w:rPr>
        <w:t>pada</w:t>
      </w:r>
      <w:r w:rsidRPr="001F5DE7">
        <w:rPr>
          <w:rFonts w:ascii="Times New Roman" w:hAnsi="Times New Roman" w:cs="Times New Roman"/>
          <w:sz w:val="24"/>
          <w:szCs w:val="24"/>
        </w:rPr>
        <w:t xml:space="preserve"> penelitian</w:t>
      </w:r>
      <w:r>
        <w:rPr>
          <w:rFonts w:ascii="Times New Roman" w:hAnsi="Times New Roman" w:cs="Times New Roman"/>
          <w:sz w:val="24"/>
          <w:szCs w:val="24"/>
        </w:rPr>
        <w:t>.</w:t>
      </w:r>
    </w:p>
    <w:p w14:paraId="0A1B0F76" w14:textId="77777777" w:rsidR="00E92F2F" w:rsidRPr="00E92F2F" w:rsidRDefault="00E92F2F" w:rsidP="00E92F2F">
      <w:pPr>
        <w:pStyle w:val="ListParagraph"/>
        <w:numPr>
          <w:ilvl w:val="0"/>
          <w:numId w:val="4"/>
        </w:numPr>
        <w:rPr>
          <w:rFonts w:ascii="Times New Roman" w:hAnsi="Times New Roman" w:cs="Times New Roman"/>
          <w:b/>
          <w:bCs/>
          <w:sz w:val="24"/>
          <w:szCs w:val="24"/>
        </w:rPr>
      </w:pPr>
      <w:bookmarkStart w:id="3" w:name="_Toc143640702"/>
      <w:r w:rsidRPr="00E92F2F">
        <w:rPr>
          <w:rFonts w:ascii="Times New Roman" w:hAnsi="Times New Roman" w:cs="Times New Roman"/>
          <w:b/>
          <w:bCs/>
          <w:sz w:val="24"/>
          <w:szCs w:val="24"/>
        </w:rPr>
        <w:t>Istilah sesaji dalam ritual Makam Panjang dan Sumber Towo di Kecamatan Trowulan.</w:t>
      </w:r>
      <w:bookmarkEnd w:id="3"/>
    </w:p>
    <w:p w14:paraId="4B2CE407" w14:textId="77777777" w:rsidR="00E92F2F" w:rsidRPr="001F5DE7" w:rsidRDefault="00E92F2F" w:rsidP="00E92F2F">
      <w:pPr>
        <w:spacing w:line="360" w:lineRule="auto"/>
        <w:ind w:left="1080" w:firstLine="720"/>
        <w:rPr>
          <w:rFonts w:ascii="Times New Roman" w:eastAsia="Times New Roman" w:hAnsi="Times New Roman" w:cs="Times New Roman"/>
          <w:sz w:val="24"/>
          <w:szCs w:val="24"/>
        </w:rPr>
      </w:pPr>
      <w:r w:rsidRPr="001F5DE7">
        <w:rPr>
          <w:rFonts w:ascii="Times New Roman" w:hAnsi="Times New Roman" w:cs="Times New Roman"/>
          <w:sz w:val="24"/>
          <w:szCs w:val="24"/>
        </w:rPr>
        <w:t>Dari hasil analisis data ditemukan bentuk istilah sesaji ritual Makam Panjang dan Sumber Towo</w:t>
      </w:r>
      <w:r>
        <w:rPr>
          <w:rFonts w:ascii="Times New Roman" w:hAnsi="Times New Roman" w:cs="Times New Roman"/>
          <w:sz w:val="24"/>
          <w:szCs w:val="24"/>
        </w:rPr>
        <w:t>.</w:t>
      </w:r>
      <w:r w:rsidRPr="001F5DE7">
        <w:rPr>
          <w:rFonts w:ascii="Times New Roman" w:hAnsi="Times New Roman" w:cs="Times New Roman"/>
          <w:sz w:val="24"/>
          <w:szCs w:val="24"/>
        </w:rPr>
        <w:t xml:space="preserve"> </w:t>
      </w:r>
      <w:r>
        <w:rPr>
          <w:rFonts w:ascii="Times New Roman" w:hAnsi="Times New Roman" w:cs="Times New Roman"/>
          <w:sz w:val="24"/>
          <w:szCs w:val="24"/>
        </w:rPr>
        <w:t>[12]</w:t>
      </w:r>
      <w:r w:rsidRPr="001F5DE7">
        <w:rPr>
          <w:rFonts w:ascii="Times New Roman" w:hAnsi="Times New Roman" w:cs="Times New Roman"/>
          <w:sz w:val="24"/>
          <w:szCs w:val="24"/>
        </w:rPr>
        <w:t xml:space="preserve"> sesaji salah satu sarana upacara yang tidak </w:t>
      </w:r>
      <w:r>
        <w:rPr>
          <w:rFonts w:ascii="Times New Roman" w:hAnsi="Times New Roman" w:cs="Times New Roman"/>
          <w:sz w:val="24"/>
          <w:szCs w:val="24"/>
        </w:rPr>
        <w:t>mampu</w:t>
      </w:r>
      <w:r w:rsidRPr="001F5DE7">
        <w:rPr>
          <w:rFonts w:ascii="Times New Roman" w:hAnsi="Times New Roman" w:cs="Times New Roman"/>
          <w:sz w:val="24"/>
          <w:szCs w:val="24"/>
        </w:rPr>
        <w:t xml:space="preserve"> ditinggalkan, serta disebut-sebut sebagai sesajen </w:t>
      </w:r>
      <w:r w:rsidRPr="001F5DE7">
        <w:rPr>
          <w:rFonts w:ascii="Times New Roman" w:hAnsi="Times New Roman" w:cs="Times New Roman"/>
          <w:sz w:val="24"/>
          <w:szCs w:val="24"/>
        </w:rPr>
        <w:lastRenderedPageBreak/>
        <w:t xml:space="preserve">yang dihaturkan saat-saat penting dalam rangka kepercayaan terhadap makluk halus, yang berada ditempat-tempat tertentu. Sesaji jamuan beraneka macam layaknya bunga, kemenyan, uang recehan, makanan, dimaksudkan agar roh-roh tidak </w:t>
      </w:r>
      <w:r>
        <w:rPr>
          <w:rFonts w:ascii="Times New Roman" w:hAnsi="Times New Roman" w:cs="Times New Roman"/>
          <w:sz w:val="24"/>
          <w:szCs w:val="24"/>
        </w:rPr>
        <w:t>menghambat</w:t>
      </w:r>
      <w:r w:rsidRPr="001F5DE7">
        <w:rPr>
          <w:rFonts w:ascii="Times New Roman" w:hAnsi="Times New Roman" w:cs="Times New Roman"/>
          <w:sz w:val="24"/>
          <w:szCs w:val="24"/>
        </w:rPr>
        <w:t xml:space="preserve"> serta  mendapatkan keselamatan. Perlengkapan sesaji umumnya menjadi kesepakatan  bersama yang tidak boleh ditinggalkan sebab sesaji sarana utama dalam sebuah ritual. Setiap aktivitas ritual penduduk Jawa mengandung makna simbolik didalamnya, baik sesaji, doa, waktu, serta lain sebagainya. Sesaji mempunyai makna simbolik khusus dan dijadikan media untuk mendekatkan diri kepada tuhan yang Maha Esa. Bentuk sesaji pun berupa morfem yang </w:t>
      </w:r>
      <w:r>
        <w:rPr>
          <w:rFonts w:ascii="Times New Roman" w:hAnsi="Times New Roman" w:cs="Times New Roman"/>
          <w:sz w:val="24"/>
          <w:szCs w:val="24"/>
        </w:rPr>
        <w:t>meliputi</w:t>
      </w:r>
      <w:r w:rsidRPr="001F5DE7">
        <w:rPr>
          <w:rFonts w:ascii="Times New Roman" w:hAnsi="Times New Roman" w:cs="Times New Roman"/>
          <w:sz w:val="24"/>
          <w:szCs w:val="24"/>
        </w:rPr>
        <w:t xml:space="preserve">, morfem bebas serta morfem terikat yang meliputi seluruh sesaji yang diambil dari ritual pada Makam Panjang dan Sumber Towo. Adapun pada ritual kesembuhan penyakit, ritual menghilangkan ilmu sihir, ritual kelancaran usaha, dan ritual khusus memiliki sesaji. Namun, yang membedakan yakni sesaji cok bakal komplit yang hanya ada pada ritual khusus, seeperti  Melati, Mawar, Kenanga, Bunga kelapa, Kantil, Sedap malam, Kacang hijau, Kacang tanah, Kacang panjang, Beras, Kemenyan, Ikan teri, Kopi, Teh, Air mawar, Air ketan tapai, Kendi kecil, Uang logam, Kereweng, Benang lawe, Cermin, Jarum, Benang putih, Dupa,  Gambir, Daun sirih, Kapur, Tumpeng, Telur rebus, Urap-urap sayuran, Mi, Ingkung ayan panggang, Buah yang ada bijinya. </w:t>
      </w:r>
    </w:p>
    <w:p w14:paraId="1434C94C" w14:textId="77777777" w:rsidR="00E92F2F" w:rsidRPr="00E92F2F" w:rsidRDefault="00E92F2F" w:rsidP="00E92F2F">
      <w:pPr>
        <w:pStyle w:val="ListParagraph"/>
        <w:numPr>
          <w:ilvl w:val="0"/>
          <w:numId w:val="4"/>
        </w:numPr>
        <w:rPr>
          <w:rFonts w:ascii="Times New Roman" w:hAnsi="Times New Roman" w:cs="Times New Roman"/>
          <w:b/>
          <w:bCs/>
          <w:sz w:val="24"/>
          <w:szCs w:val="24"/>
        </w:rPr>
      </w:pPr>
      <w:bookmarkStart w:id="4" w:name="_Toc143640703"/>
      <w:r w:rsidRPr="00E92F2F">
        <w:rPr>
          <w:rFonts w:ascii="Times New Roman" w:hAnsi="Times New Roman" w:cs="Times New Roman"/>
          <w:b/>
          <w:bCs/>
          <w:sz w:val="24"/>
          <w:szCs w:val="24"/>
        </w:rPr>
        <w:t>Makna leksikal dan kultural dalam ritual Makam Panjang dan Sumber Towo di Kecamatan Trowulan.</w:t>
      </w:r>
      <w:bookmarkEnd w:id="4"/>
    </w:p>
    <w:p w14:paraId="481B198A" w14:textId="77777777" w:rsidR="00E92F2F" w:rsidRPr="001F5DE7" w:rsidRDefault="00E92F2F" w:rsidP="00E92F2F">
      <w:pPr>
        <w:spacing w:line="360" w:lineRule="auto"/>
        <w:ind w:left="1080"/>
        <w:rPr>
          <w:rFonts w:ascii="Times New Roman" w:hAnsi="Times New Roman" w:cs="Times New Roman"/>
          <w:sz w:val="24"/>
          <w:szCs w:val="24"/>
        </w:rPr>
      </w:pPr>
      <w:r w:rsidRPr="001F5DE7">
        <w:rPr>
          <w:rFonts w:ascii="Times New Roman" w:hAnsi="Times New Roman" w:cs="Times New Roman"/>
          <w:sz w:val="24"/>
          <w:szCs w:val="24"/>
        </w:rPr>
        <w:tab/>
        <w:t xml:space="preserve">Makna leksikal membahas ritual Makam Panjang dan Sumber Towo, di Dusun Unggah-Unggahan, Desa Trowulan, Kecamatan Trowulan, Kabupaten Mojokerto, Jawa Timur ini menjabarkan makna sebenarnya, seperti yang dapat dilihat dikamus </w:t>
      </w:r>
      <w:r>
        <w:rPr>
          <w:rFonts w:ascii="Times New Roman" w:hAnsi="Times New Roman" w:cs="Times New Roman"/>
          <w:sz w:val="24"/>
          <w:szCs w:val="24"/>
        </w:rPr>
        <w:t>[9].</w:t>
      </w:r>
      <w:r w:rsidRPr="001F5DE7">
        <w:rPr>
          <w:rFonts w:ascii="Times New Roman" w:hAnsi="Times New Roman" w:cs="Times New Roman"/>
          <w:sz w:val="24"/>
          <w:szCs w:val="24"/>
        </w:rPr>
        <w:t xml:space="preserve"> Sesaji memiliki makna simbolik khusus dijadikan media mendekatkan diri pada tuhan yang Maha Esa. Bentuk sesaji pun berupa morfem yang telah dibagi menjadi dua yaitu, morfem bebas dan  morfem terikat</w:t>
      </w:r>
      <w:r>
        <w:rPr>
          <w:rFonts w:ascii="Times New Roman" w:hAnsi="Times New Roman" w:cs="Times New Roman"/>
          <w:sz w:val="24"/>
          <w:szCs w:val="24"/>
        </w:rPr>
        <w:t xml:space="preserve">. </w:t>
      </w:r>
      <w:r w:rsidRPr="001F5DE7">
        <w:rPr>
          <w:rFonts w:ascii="Times New Roman" w:hAnsi="Times New Roman" w:cs="Times New Roman"/>
          <w:sz w:val="24"/>
          <w:szCs w:val="24"/>
        </w:rPr>
        <w:t xml:space="preserve">Peneliti menemukan makna leksikal dari proses wawancara yang sudah di </w:t>
      </w:r>
      <w:r w:rsidRPr="001F5DE7">
        <w:rPr>
          <w:rFonts w:ascii="Times New Roman" w:hAnsi="Times New Roman" w:cs="Times New Roman"/>
          <w:sz w:val="24"/>
          <w:szCs w:val="24"/>
        </w:rPr>
        <w:lastRenderedPageBreak/>
        <w:t xml:space="preserve">transkripkan. Proses wawancara ini informan menyuguhkan informasi dari hasil wawancara yang diidentifikasikan kata dasarnya untuk mendapatkan makna leksikal yaitu makna sebenarnya. Makna leksikal ialah makna lambang kebahasaan bersifat dasar, yakni belum mengalami konotasi serta hubungan gramatik menggunakan istilah lain </w:t>
      </w:r>
      <w:r>
        <w:rPr>
          <w:rFonts w:ascii="Times New Roman" w:hAnsi="Times New Roman" w:cs="Times New Roman"/>
          <w:sz w:val="24"/>
          <w:szCs w:val="24"/>
        </w:rPr>
        <w:t>[9].</w:t>
      </w:r>
      <w:r w:rsidRPr="001F5DE7">
        <w:rPr>
          <w:rFonts w:ascii="Times New Roman" w:hAnsi="Times New Roman" w:cs="Times New Roman"/>
          <w:sz w:val="24"/>
          <w:szCs w:val="24"/>
        </w:rPr>
        <w:t xml:space="preserve"> Jadi, dirangkum bahwa makna leksikal makna sebenarnya, makna yang sesuai dengan hasil alat indera kita, makna apa adanya, atau makna sesuai yang ada pada kamus. Makna leksikal meliputi ritual yang terjadi di Makam Panjang dan Sumber Towo. Diantaranya terdapat ritual kesembuhan penyakit, ritual menghilangkan ilmu sihir, ritual kelancaran usaha, dan ritual khusus yang juga memiliki sesaji cok bakal komplit. Ritual-ritual yang disebutkam memiliki perbedaan, namun inti dari seluruh ritual ialah berdoa yang memiliki makna leksikal tertulis dalam kamus berupa permohonan harapan, permintaan, pujian kepada Tuhan. Mandi mempunyai makna leksikal dalam bahasa yang sudah tertulis dalam kamus membersihkan tubuh menggunakan air serta  sabun dengan cara menyiramkan, merendamkan diri dalam air. Berendam mempunyai makna leksikal yang tertulis dalam kamus berada di dalam air barang cair. Sesaji mempunyai makna leksikal pada bahasa yang sudah tertulis dalam kamus, makanan bunga-bungaan dan  sebagainya yang tersaji untuk mahluk halus. Penelitian ritual  yang dilakukan di Makam Panjang dan Sumber Towo yang terletak di Dusun Unggah-Unggahan, Desa Trowulan, Kecamatan Trowulan, Kabupaten Mojokerto, Jawa Timur ini mengungkap makna sebenarnya, yang bersifat dasar, yakni belum mengalami perubahan. Makna Leksikal, makna yang sebenarnya, makna yang sesuai dengan hasil alat indera kita, makna apa adanya, atau makna sesuai dengan yang terdapat pada  kamus. Makna kultural, makna yang tidak terdapat dikamus. Makna kultural yang membahas tentang ritual di Makam Panjang dan Sumber Towo yang beradadi Dusun Unggah-Unggahan, Desa Trowulan, Kecamatan Trowulan, Kabupaten Mojokerto, Jawa Timur ini </w:t>
      </w:r>
      <w:r w:rsidRPr="001F5DE7">
        <w:rPr>
          <w:rFonts w:ascii="Times New Roman" w:hAnsi="Times New Roman" w:cs="Times New Roman"/>
          <w:sz w:val="24"/>
          <w:szCs w:val="24"/>
        </w:rPr>
        <w:lastRenderedPageBreak/>
        <w:t>menyebutkan bahwasannya, makna kultural menyoroti produk budaya verbal ataupun nonverbal suatu penduduk.penduduk.</w:t>
      </w:r>
    </w:p>
    <w:p w14:paraId="52AF8E0F" w14:textId="77777777" w:rsidR="00E92F2F" w:rsidRPr="00E92F2F" w:rsidRDefault="00E92F2F" w:rsidP="00E92F2F">
      <w:pPr>
        <w:pStyle w:val="ListParagraph"/>
        <w:numPr>
          <w:ilvl w:val="0"/>
          <w:numId w:val="4"/>
        </w:numPr>
        <w:rPr>
          <w:rFonts w:ascii="Times New Roman" w:hAnsi="Times New Roman" w:cs="Times New Roman"/>
          <w:b/>
          <w:bCs/>
          <w:sz w:val="24"/>
          <w:szCs w:val="24"/>
        </w:rPr>
      </w:pPr>
      <w:bookmarkStart w:id="5" w:name="_Toc143640704"/>
      <w:r w:rsidRPr="00E92F2F">
        <w:rPr>
          <w:rFonts w:ascii="Times New Roman" w:hAnsi="Times New Roman" w:cs="Times New Roman"/>
          <w:b/>
          <w:bCs/>
          <w:sz w:val="24"/>
          <w:szCs w:val="24"/>
        </w:rPr>
        <w:t>Nilai pendidikan karakter yang terkandung pada ritual Makam Panjang dan Sumber Towo di Kecamatan Trowulan.</w:t>
      </w:r>
      <w:bookmarkEnd w:id="5"/>
    </w:p>
    <w:p w14:paraId="33E9C7DE" w14:textId="77777777" w:rsidR="00E92F2F" w:rsidRPr="00A043B5" w:rsidRDefault="00E92F2F" w:rsidP="00E92F2F">
      <w:pPr>
        <w:spacing w:line="360" w:lineRule="auto"/>
        <w:ind w:left="1080"/>
        <w:rPr>
          <w:rFonts w:ascii="Times New Roman" w:hAnsi="Times New Roman" w:cs="Times New Roman"/>
          <w:sz w:val="24"/>
          <w:szCs w:val="24"/>
        </w:rPr>
      </w:pPr>
      <w:r>
        <w:rPr>
          <w:rFonts w:ascii="Times New Roman" w:hAnsi="Times New Roman" w:cs="Times New Roman"/>
          <w:sz w:val="24"/>
          <w:szCs w:val="24"/>
        </w:rPr>
        <w:tab/>
      </w:r>
      <w:r w:rsidRPr="001F5DE7">
        <w:rPr>
          <w:rFonts w:ascii="Times New Roman" w:hAnsi="Times New Roman" w:cs="Times New Roman"/>
          <w:sz w:val="24"/>
          <w:szCs w:val="24"/>
        </w:rPr>
        <w:t xml:space="preserve">Nilai-nilai pendidikan karakter ritual Makam Panjang </w:t>
      </w:r>
      <w:r>
        <w:rPr>
          <w:rFonts w:ascii="Times New Roman" w:hAnsi="Times New Roman" w:cs="Times New Roman"/>
          <w:sz w:val="24"/>
          <w:szCs w:val="24"/>
        </w:rPr>
        <w:t>Beserta</w:t>
      </w:r>
      <w:r w:rsidRPr="001F5DE7">
        <w:rPr>
          <w:rFonts w:ascii="Times New Roman" w:hAnsi="Times New Roman" w:cs="Times New Roman"/>
          <w:sz w:val="24"/>
          <w:szCs w:val="24"/>
        </w:rPr>
        <w:t xml:space="preserve"> </w:t>
      </w:r>
      <w:r>
        <w:rPr>
          <w:rFonts w:ascii="Times New Roman" w:hAnsi="Times New Roman" w:cs="Times New Roman"/>
          <w:sz w:val="24"/>
          <w:szCs w:val="24"/>
        </w:rPr>
        <w:t>S</w:t>
      </w:r>
      <w:r w:rsidRPr="001F5DE7">
        <w:rPr>
          <w:rFonts w:ascii="Times New Roman" w:hAnsi="Times New Roman" w:cs="Times New Roman"/>
          <w:sz w:val="24"/>
          <w:szCs w:val="24"/>
        </w:rPr>
        <w:t>umber Towo dapat di analisis sebagai berikut. Karakter ialah cara berpikir dan  berperilaku yang memiliki keistimewaan pada setiap individu untuk tumbuh serta bekerja sama, baik dalam lingkungan keluarga, masyarakat, bangsa serta negara. Individu yang berkarakter yakni individu yang bisa menghasilkan keputusan pula siap mempertanggung jawab kan setiap akibat serta keputusan yang dia</w:t>
      </w:r>
      <w:r>
        <w:rPr>
          <w:rFonts w:ascii="Times New Roman" w:hAnsi="Times New Roman" w:cs="Times New Roman"/>
          <w:sz w:val="24"/>
          <w:szCs w:val="24"/>
        </w:rPr>
        <w:t xml:space="preserve"> [15]. </w:t>
      </w:r>
      <w:r w:rsidRPr="001F5DE7">
        <w:rPr>
          <w:rFonts w:ascii="Times New Roman" w:hAnsi="Times New Roman" w:cs="Times New Roman"/>
          <w:sz w:val="24"/>
          <w:szCs w:val="24"/>
        </w:rPr>
        <w:t xml:space="preserve">Kementrian Pendidikan Nasional </w:t>
      </w:r>
      <w:r>
        <w:rPr>
          <w:rFonts w:ascii="Times New Roman" w:hAnsi="Times New Roman" w:cs="Times New Roman"/>
          <w:sz w:val="24"/>
          <w:szCs w:val="24"/>
        </w:rPr>
        <w:t xml:space="preserve">[15] </w:t>
      </w:r>
      <w:r w:rsidRPr="001F5DE7">
        <w:rPr>
          <w:rFonts w:ascii="Times New Roman" w:hAnsi="Times New Roman" w:cs="Times New Roman"/>
          <w:sz w:val="24"/>
          <w:szCs w:val="24"/>
        </w:rPr>
        <w:t>merumuskan 18 nilai pendidikan karakter pilar pendidikan budaya dan karakter bangsa, namun penelitian ini mengandung 5 pilar, yaitu religius, jujur, toleransi, cinta tanah air, dan peduli sosial.Sesuai pemaparan diatas, pendidikan karakter ialah nilai-nilai positif yang terkandung pada suatu aktivitas yang melatih diri menuju lebih baik.Pertama, nilai religius yang terdapat dalam pelaksaan ritual tersebut terlihat pada prosesnya, adapun proses ritualnya yakni berdoa, mandi, berendam dan adanya sesaji.</w:t>
      </w:r>
      <w:r w:rsidRPr="00390900">
        <w:rPr>
          <w:rFonts w:ascii="Times New Roman" w:hAnsi="Times New Roman" w:cs="Times New Roman"/>
          <w:sz w:val="24"/>
          <w:szCs w:val="24"/>
        </w:rPr>
        <w:t xml:space="preserve">. </w:t>
      </w:r>
    </w:p>
    <w:p w14:paraId="2AA55123" w14:textId="77777777" w:rsidR="00E92F2F" w:rsidRPr="00E92F2F" w:rsidRDefault="00E92F2F" w:rsidP="00E92F2F">
      <w:pPr>
        <w:pStyle w:val="ListParagraph"/>
        <w:numPr>
          <w:ilvl w:val="0"/>
          <w:numId w:val="3"/>
        </w:numPr>
        <w:rPr>
          <w:rFonts w:ascii="Times New Roman" w:hAnsi="Times New Roman" w:cs="Times New Roman"/>
          <w:b/>
          <w:bCs/>
          <w:sz w:val="24"/>
          <w:szCs w:val="24"/>
        </w:rPr>
      </w:pPr>
      <w:bookmarkStart w:id="6" w:name="_Toc143640705"/>
      <w:r w:rsidRPr="00E92F2F">
        <w:rPr>
          <w:rFonts w:ascii="Times New Roman" w:hAnsi="Times New Roman" w:cs="Times New Roman"/>
          <w:b/>
          <w:bCs/>
          <w:sz w:val="24"/>
          <w:szCs w:val="24"/>
        </w:rPr>
        <w:t>Saran</w:t>
      </w:r>
      <w:bookmarkEnd w:id="6"/>
    </w:p>
    <w:p w14:paraId="23267C1D" w14:textId="77777777" w:rsidR="00E92F2F" w:rsidRPr="001F5DE7" w:rsidRDefault="00E92F2F" w:rsidP="00E92F2F">
      <w:pPr>
        <w:pStyle w:val="ListParagraph"/>
        <w:spacing w:line="360" w:lineRule="auto"/>
        <w:rPr>
          <w:rFonts w:ascii="Times New Roman" w:hAnsi="Times New Roman" w:cs="Times New Roman"/>
          <w:sz w:val="24"/>
          <w:szCs w:val="24"/>
        </w:rPr>
      </w:pPr>
      <w:r w:rsidRPr="00390900">
        <w:rPr>
          <w:rFonts w:ascii="Times New Roman" w:hAnsi="Times New Roman" w:cs="Times New Roman"/>
          <w:sz w:val="24"/>
          <w:szCs w:val="24"/>
        </w:rPr>
        <w:tab/>
        <w:t xml:space="preserve">Sesuai </w:t>
      </w:r>
      <w:bookmarkStart w:id="7" w:name="_Hlk141087433"/>
      <w:r w:rsidRPr="001F5DE7">
        <w:rPr>
          <w:rFonts w:ascii="Times New Roman" w:hAnsi="Times New Roman" w:cs="Times New Roman"/>
          <w:sz w:val="24"/>
          <w:szCs w:val="24"/>
        </w:rPr>
        <w:t>Sesuai hasil penelitian yang telah dilakukan di Makam Panjang dan Sumber Towo kajian Etnolinguistik membahas istilah sesaji dengan makna leksikal, kultural, serta nilai pendidikan karakter. Penulis menyarankan pada peneliti selanjutnya agar meneliti menggunakan kajian yang sama namun teori yang berbeda guna menjadikan kajian etnolinguistik lebih tepat.</w:t>
      </w:r>
    </w:p>
    <w:p w14:paraId="16743A8E" w14:textId="77777777" w:rsidR="00E92F2F" w:rsidRPr="00390900" w:rsidRDefault="00E92F2F" w:rsidP="00E92F2F">
      <w:pPr>
        <w:pStyle w:val="ListParagraph"/>
        <w:spacing w:line="360" w:lineRule="auto"/>
        <w:rPr>
          <w:rFonts w:ascii="Times New Roman" w:hAnsi="Times New Roman" w:cs="Times New Roman"/>
          <w:sz w:val="24"/>
          <w:szCs w:val="24"/>
        </w:rPr>
      </w:pPr>
      <w:r w:rsidRPr="001F5DE7">
        <w:rPr>
          <w:rFonts w:ascii="Times New Roman" w:hAnsi="Times New Roman" w:cs="Times New Roman"/>
          <w:sz w:val="24"/>
          <w:szCs w:val="24"/>
        </w:rPr>
        <w:tab/>
        <w:t>Penelitian ini diharapkan berguna sebagai rujukan untuk melakukan penelitian yang sama yakni kajian etnolinguistik, serta memberikan tambahan pengetahuan makna leksikal serta kultural pada ritual Makam Panjang dan Sumber Towo di Dusun Unggah-Unggahan, Desa Trowulan, Kecamatan Trowulan, Kabupaten Mojokerto, Jawa Timur.</w:t>
      </w:r>
    </w:p>
    <w:bookmarkEnd w:id="7"/>
    <w:p w14:paraId="272C9250" w14:textId="77777777" w:rsidR="00E92F2F" w:rsidRDefault="00E92F2F" w:rsidP="00E92F2F">
      <w:pPr>
        <w:pStyle w:val="Heading1"/>
        <w:spacing w:line="360" w:lineRule="auto"/>
        <w:rPr>
          <w:rFonts w:ascii="Times New Roman" w:eastAsia="Times New Roman" w:hAnsi="Times New Roman" w:cs="Times New Roman"/>
          <w:b/>
          <w:color w:val="000000"/>
          <w:sz w:val="24"/>
          <w:szCs w:val="24"/>
        </w:rPr>
        <w:sectPr w:rsidR="00E92F2F" w:rsidSect="00A46829">
          <w:headerReference w:type="default" r:id="rId5"/>
          <w:footerReference w:type="default" r:id="rId6"/>
          <w:pgSz w:w="11906" w:h="16838" w:code="9"/>
          <w:pgMar w:top="1701" w:right="1701" w:bottom="1701" w:left="2268" w:header="283" w:footer="283" w:gutter="0"/>
          <w:cols w:space="720"/>
          <w:titlePg/>
          <w:docGrid w:linePitch="299"/>
        </w:sectPr>
      </w:pPr>
    </w:p>
    <w:p w14:paraId="73F5E039" w14:textId="77777777" w:rsidR="00E92F2F" w:rsidRPr="00E92F2F" w:rsidRDefault="00E92F2F" w:rsidP="00E92F2F">
      <w:pPr>
        <w:jc w:val="center"/>
        <w:rPr>
          <w:rFonts w:ascii="Times New Roman" w:hAnsi="Times New Roman" w:cs="Times New Roman"/>
          <w:b/>
          <w:bCs/>
          <w:sz w:val="24"/>
          <w:szCs w:val="24"/>
        </w:rPr>
      </w:pPr>
      <w:bookmarkStart w:id="8" w:name="_Toc143640706"/>
      <w:r w:rsidRPr="00E92F2F">
        <w:rPr>
          <w:rFonts w:ascii="Times New Roman" w:hAnsi="Times New Roman" w:cs="Times New Roman"/>
          <w:b/>
          <w:bCs/>
          <w:sz w:val="24"/>
          <w:szCs w:val="24"/>
        </w:rPr>
        <w:lastRenderedPageBreak/>
        <w:t>DAFTAR PUSTAKA</w:t>
      </w:r>
      <w:bookmarkEnd w:id="8"/>
    </w:p>
    <w:p w14:paraId="3AA7F0C1"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sz w:val="24"/>
          <w:szCs w:val="24"/>
        </w:rPr>
        <w:fldChar w:fldCharType="begin" w:fldLock="1"/>
      </w:r>
      <w:r w:rsidRPr="002B6221">
        <w:rPr>
          <w:rFonts w:ascii="Times New Roman" w:hAnsi="Times New Roman" w:cs="Times New Roman"/>
          <w:sz w:val="24"/>
          <w:szCs w:val="24"/>
        </w:rPr>
        <w:instrText xml:space="preserve">ADDIN Mendeley Bibliography CSL_BIBLIOGRAPHY </w:instrText>
      </w:r>
      <w:r w:rsidRPr="002B6221">
        <w:rPr>
          <w:rFonts w:ascii="Times New Roman" w:hAnsi="Times New Roman" w:cs="Times New Roman"/>
          <w:sz w:val="24"/>
          <w:szCs w:val="24"/>
        </w:rPr>
        <w:fldChar w:fldCharType="separate"/>
      </w:r>
      <w:r w:rsidRPr="002B6221">
        <w:rPr>
          <w:rFonts w:ascii="Times New Roman" w:hAnsi="Times New Roman" w:cs="Times New Roman"/>
          <w:noProof/>
          <w:sz w:val="24"/>
          <w:szCs w:val="24"/>
        </w:rPr>
        <w:t>[1]</w:t>
      </w:r>
      <w:r w:rsidRPr="002B6221">
        <w:rPr>
          <w:rFonts w:ascii="Times New Roman" w:hAnsi="Times New Roman" w:cs="Times New Roman"/>
          <w:noProof/>
          <w:sz w:val="24"/>
          <w:szCs w:val="24"/>
        </w:rPr>
        <w:tab/>
        <w:t xml:space="preserve">E. T. Lestari, “Tradisi Barikan Makam Mbah Mas Di Dusun Ngembetsari Desa Gebangmalang Dan Nilai Pendidikan Karater,” </w:t>
      </w:r>
      <w:r w:rsidRPr="002B6221">
        <w:rPr>
          <w:rFonts w:ascii="Times New Roman" w:hAnsi="Times New Roman" w:cs="Times New Roman"/>
          <w:i/>
          <w:iCs/>
          <w:noProof/>
          <w:sz w:val="24"/>
          <w:szCs w:val="24"/>
        </w:rPr>
        <w:t>Mojokerto Univ. Islam Majapahit</w:t>
      </w:r>
      <w:r w:rsidRPr="002B6221">
        <w:rPr>
          <w:rFonts w:ascii="Times New Roman" w:hAnsi="Times New Roman" w:cs="Times New Roman"/>
          <w:noProof/>
          <w:sz w:val="24"/>
          <w:szCs w:val="24"/>
        </w:rPr>
        <w:t>, Pp. 1–12, 2019.</w:t>
      </w:r>
    </w:p>
    <w:p w14:paraId="57CBF44E"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w:t>
      </w:r>
      <w:r w:rsidRPr="002B6221">
        <w:rPr>
          <w:rFonts w:ascii="Times New Roman" w:hAnsi="Times New Roman" w:cs="Times New Roman"/>
          <w:noProof/>
          <w:sz w:val="24"/>
          <w:szCs w:val="24"/>
        </w:rPr>
        <w:tab/>
        <w:t xml:space="preserve">H. Andini, “Makna Kultural Dalam Leksikon Perlengkapan Seni Begalan,” </w:t>
      </w:r>
      <w:r w:rsidRPr="002B6221">
        <w:rPr>
          <w:rFonts w:ascii="Times New Roman" w:hAnsi="Times New Roman" w:cs="Times New Roman"/>
          <w:i/>
          <w:iCs/>
          <w:noProof/>
          <w:sz w:val="24"/>
          <w:szCs w:val="24"/>
        </w:rPr>
        <w:t>Skripsi Unnes</w:t>
      </w:r>
      <w:r w:rsidRPr="002B6221">
        <w:rPr>
          <w:rFonts w:ascii="Times New Roman" w:hAnsi="Times New Roman" w:cs="Times New Roman"/>
          <w:noProof/>
          <w:sz w:val="24"/>
          <w:szCs w:val="24"/>
        </w:rPr>
        <w:t>, P. 7, 2017.</w:t>
      </w:r>
    </w:p>
    <w:p w14:paraId="4668262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[3]</w:t>
      </w:r>
      <w:r w:rsidRPr="002B6221">
        <w:rPr>
          <w:rFonts w:ascii="Times New Roman" w:hAnsi="Times New Roman" w:cs="Times New Roman"/>
          <w:noProof/>
          <w:sz w:val="24"/>
          <w:szCs w:val="24"/>
        </w:rPr>
        <w:tab/>
        <w:t xml:space="preserve">S. Rahayu, “Istilah-Istilah Penamaan Tempat Wisata Di Kabupaten Karanganyar: Kajian Etnolinguistik,” </w:t>
      </w:r>
      <w:r w:rsidRPr="002B6221">
        <w:rPr>
          <w:rFonts w:ascii="Times New Roman" w:hAnsi="Times New Roman" w:cs="Times New Roman"/>
          <w:i/>
          <w:iCs/>
          <w:noProof/>
          <w:sz w:val="24"/>
          <w:szCs w:val="24"/>
        </w:rPr>
        <w:t>Sutasoma J. Javanese Lit.</w:t>
      </w:r>
      <w:r w:rsidRPr="002B6221">
        <w:rPr>
          <w:rFonts w:ascii="Times New Roman" w:hAnsi="Times New Roman" w:cs="Times New Roman"/>
          <w:noProof/>
          <w:sz w:val="24"/>
          <w:szCs w:val="24"/>
        </w:rPr>
        <w:t>, Vol. 6, No. 1, Pp. 1–8, 2018.</w:t>
      </w:r>
    </w:p>
    <w:p w14:paraId="248CB3DC"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[4]</w:t>
      </w:r>
      <w:r w:rsidRPr="002B6221">
        <w:rPr>
          <w:rFonts w:ascii="Times New Roman" w:hAnsi="Times New Roman" w:cs="Times New Roman"/>
          <w:noProof/>
          <w:sz w:val="24"/>
          <w:szCs w:val="24"/>
        </w:rPr>
        <w:tab/>
        <w:t xml:space="preserve">D. N. Hidayat, “Metodologi Penelitian Dalam Sebuah ‘Multi-Paradigm Science,’” </w:t>
      </w:r>
      <w:r w:rsidRPr="002B6221">
        <w:rPr>
          <w:rFonts w:ascii="Times New Roman" w:hAnsi="Times New Roman" w:cs="Times New Roman"/>
          <w:i/>
          <w:iCs/>
          <w:noProof/>
          <w:sz w:val="24"/>
          <w:szCs w:val="24"/>
        </w:rPr>
        <w:t>Mediat. J. Komun.</w:t>
      </w:r>
      <w:r w:rsidRPr="002B6221">
        <w:rPr>
          <w:rFonts w:ascii="Times New Roman" w:hAnsi="Times New Roman" w:cs="Times New Roman"/>
          <w:noProof/>
          <w:sz w:val="24"/>
          <w:szCs w:val="24"/>
        </w:rPr>
        <w:t xml:space="preserve">, Vol. 3, No. 2, Pp. 197–220, 2002, </w:t>
      </w:r>
    </w:p>
    <w:p w14:paraId="44DCC4E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[5]</w:t>
      </w:r>
      <w:r w:rsidRPr="002B6221">
        <w:rPr>
          <w:rFonts w:ascii="Times New Roman" w:hAnsi="Times New Roman" w:cs="Times New Roman"/>
          <w:noProof/>
          <w:sz w:val="24"/>
          <w:szCs w:val="24"/>
        </w:rPr>
        <w:tab/>
        <w:t xml:space="preserve">D. Mahendra, “Leksikon Pertanian Tradisional Suku Sasak Di Pulau Lombok: Kajian Etnolinguistik,” </w:t>
      </w:r>
      <w:r w:rsidRPr="002B6221">
        <w:rPr>
          <w:rFonts w:ascii="Times New Roman" w:hAnsi="Times New Roman" w:cs="Times New Roman"/>
          <w:i/>
          <w:iCs/>
          <w:noProof/>
          <w:sz w:val="24"/>
          <w:szCs w:val="24"/>
        </w:rPr>
        <w:t>J. Penelit. Sej. Dan Budaya</w:t>
      </w:r>
      <w:r w:rsidRPr="002B6221">
        <w:rPr>
          <w:rFonts w:ascii="Times New Roman" w:hAnsi="Times New Roman" w:cs="Times New Roman"/>
          <w:noProof/>
          <w:sz w:val="24"/>
          <w:szCs w:val="24"/>
        </w:rPr>
        <w:t>, Vol. 7, No. 2, Pp. 164–193, 2021, Doi: 10.36424/Jpsb.V7i2.243.</w:t>
      </w:r>
    </w:p>
    <w:p w14:paraId="647AC4C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[6]</w:t>
      </w:r>
      <w:r w:rsidRPr="002B6221">
        <w:rPr>
          <w:rFonts w:ascii="Times New Roman" w:hAnsi="Times New Roman" w:cs="Times New Roman"/>
          <w:noProof/>
          <w:sz w:val="24"/>
          <w:szCs w:val="24"/>
        </w:rPr>
        <w:tab/>
        <w:t xml:space="preserve">D. I. Septiani, E. Suwangsih, And I. Nurmahanani, “Analisis Kesalahan Penggunaan Preposisi Dalam Karangan Deskripsi Siswa Kelas 5 Di Sd,” </w:t>
      </w:r>
      <w:r w:rsidRPr="002B6221">
        <w:rPr>
          <w:rFonts w:ascii="Times New Roman" w:hAnsi="Times New Roman" w:cs="Times New Roman"/>
          <w:i/>
          <w:iCs/>
          <w:noProof/>
          <w:sz w:val="24"/>
          <w:szCs w:val="24"/>
        </w:rPr>
        <w:t>Renjana Pendidikan1 Pros. Semin. Nas. Pendidik. Dasar Pgsd Kampus Upi Di Purwakarta2021</w:t>
      </w:r>
      <w:r w:rsidRPr="002B6221">
        <w:rPr>
          <w:rFonts w:ascii="Times New Roman" w:hAnsi="Times New Roman" w:cs="Times New Roman"/>
          <w:noProof/>
          <w:sz w:val="24"/>
          <w:szCs w:val="24"/>
        </w:rPr>
        <w:t>, Vol. 2, No. 1, Pp. 157–161, 2021.</w:t>
      </w:r>
    </w:p>
    <w:p w14:paraId="54DC17F4"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[7]</w:t>
      </w:r>
      <w:r w:rsidRPr="002B6221">
        <w:rPr>
          <w:rFonts w:ascii="Times New Roman" w:hAnsi="Times New Roman" w:cs="Times New Roman"/>
          <w:noProof/>
          <w:sz w:val="24"/>
          <w:szCs w:val="24"/>
        </w:rPr>
        <w:tab/>
        <w:t>F. F. Utama, “Bahasa Dan Budaya Jawa Masyarakat Petani Garam Di Kecamatan Rembang Kanupaten Rembang (Suatu Kajian Etnolinguistik),” Pp. 8–27, 2019.</w:t>
      </w:r>
    </w:p>
    <w:p w14:paraId="1A8FC9AE"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[8]</w:t>
      </w:r>
      <w:r w:rsidRPr="002B6221">
        <w:rPr>
          <w:rFonts w:ascii="Times New Roman" w:hAnsi="Times New Roman" w:cs="Times New Roman"/>
          <w:noProof/>
          <w:sz w:val="24"/>
          <w:szCs w:val="24"/>
        </w:rPr>
        <w:tab/>
        <w:t xml:space="preserve">G. P. W. Rajeg, “Linguistik Korpus Kuantitatif Dan Kajian Semantik,” </w:t>
      </w:r>
      <w:r w:rsidRPr="002B6221">
        <w:rPr>
          <w:rFonts w:ascii="Times New Roman" w:hAnsi="Times New Roman" w:cs="Times New Roman"/>
          <w:i/>
          <w:iCs/>
          <w:noProof/>
          <w:sz w:val="24"/>
          <w:szCs w:val="24"/>
        </w:rPr>
        <w:t>J. Linguist. Indones.</w:t>
      </w:r>
      <w:r w:rsidRPr="002B6221">
        <w:rPr>
          <w:rFonts w:ascii="Times New Roman" w:hAnsi="Times New Roman" w:cs="Times New Roman"/>
          <w:noProof/>
          <w:sz w:val="24"/>
          <w:szCs w:val="24"/>
        </w:rPr>
        <w:t>, Vol. 38, No. 2, Pp. 123–150, 2020.</w:t>
      </w:r>
    </w:p>
    <w:p w14:paraId="1938CA1E"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[9]</w:t>
      </w:r>
      <w:r w:rsidRPr="002B6221">
        <w:rPr>
          <w:rFonts w:ascii="Times New Roman" w:hAnsi="Times New Roman" w:cs="Times New Roman"/>
          <w:noProof/>
          <w:sz w:val="24"/>
          <w:szCs w:val="24"/>
        </w:rPr>
        <w:tab/>
        <w:t xml:space="preserve">D. Pramesti, “Makna Leksikal Dan Makna Kultural Istilah Dalam Tradisi Ngarot Di Kecamatan Lelea, Indramayu (Kajian Etnolinguistik),” </w:t>
      </w:r>
      <w:r w:rsidRPr="002B6221">
        <w:rPr>
          <w:rFonts w:ascii="Times New Roman" w:hAnsi="Times New Roman" w:cs="Times New Roman"/>
          <w:i/>
          <w:iCs/>
          <w:noProof/>
          <w:sz w:val="24"/>
          <w:szCs w:val="24"/>
        </w:rPr>
        <w:t>Kode J. Bhs.</w:t>
      </w:r>
      <w:r w:rsidRPr="002B6221">
        <w:rPr>
          <w:rFonts w:ascii="Times New Roman" w:hAnsi="Times New Roman" w:cs="Times New Roman"/>
          <w:noProof/>
          <w:sz w:val="24"/>
          <w:szCs w:val="24"/>
        </w:rPr>
        <w:t>, Vol. 10, No. 1, Pp. 128–137, 2021.</w:t>
      </w:r>
    </w:p>
    <w:p w14:paraId="32AE9354"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[10]</w:t>
      </w:r>
      <w:r w:rsidRPr="002B6221">
        <w:rPr>
          <w:rFonts w:ascii="Times New Roman" w:hAnsi="Times New Roman" w:cs="Times New Roman"/>
          <w:noProof/>
          <w:sz w:val="24"/>
          <w:szCs w:val="24"/>
        </w:rPr>
        <w:tab/>
        <w:t xml:space="preserve">F. Himmah, T. Tukidi, And F. Mulianingsih, “Implementasi Pendidikan Karakter Peduli Sosial Di Smp Negeri 1 Karangtengah Demak,” </w:t>
      </w:r>
      <w:r w:rsidRPr="002B6221">
        <w:rPr>
          <w:rFonts w:ascii="Times New Roman" w:hAnsi="Times New Roman" w:cs="Times New Roman"/>
          <w:i/>
          <w:iCs/>
          <w:noProof/>
          <w:sz w:val="24"/>
          <w:szCs w:val="24"/>
        </w:rPr>
        <w:t>Sosiolium J. Pembelajaran Ips</w:t>
      </w:r>
      <w:r w:rsidRPr="002B6221">
        <w:rPr>
          <w:rFonts w:ascii="Times New Roman" w:hAnsi="Times New Roman" w:cs="Times New Roman"/>
          <w:noProof/>
          <w:sz w:val="24"/>
          <w:szCs w:val="24"/>
        </w:rPr>
        <w:t>, Vol. 1, No. 2, Pp. 158–163, 2019, Doi: 10.15294/Sosiolium.V1i2.36421.</w:t>
      </w:r>
    </w:p>
    <w:p w14:paraId="6E56BA5B"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[11]</w:t>
      </w:r>
      <w:r w:rsidRPr="002B6221">
        <w:rPr>
          <w:rFonts w:ascii="Times New Roman" w:hAnsi="Times New Roman" w:cs="Times New Roman"/>
          <w:noProof/>
          <w:sz w:val="24"/>
          <w:szCs w:val="24"/>
        </w:rPr>
        <w:tab/>
        <w:t xml:space="preserve">N. Nilamsari, “Memahami Studi Dokumen Dalam Penelitian Kualitatif,” </w:t>
      </w:r>
      <w:r w:rsidRPr="002B6221">
        <w:rPr>
          <w:rFonts w:ascii="Times New Roman" w:hAnsi="Times New Roman" w:cs="Times New Roman"/>
          <w:i/>
          <w:iCs/>
          <w:noProof/>
          <w:sz w:val="24"/>
          <w:szCs w:val="24"/>
        </w:rPr>
        <w:t>Wacana</w:t>
      </w:r>
      <w:r w:rsidRPr="002B6221">
        <w:rPr>
          <w:rFonts w:ascii="Times New Roman" w:hAnsi="Times New Roman" w:cs="Times New Roman"/>
          <w:noProof/>
          <w:sz w:val="24"/>
          <w:szCs w:val="24"/>
        </w:rPr>
        <w:t>, Vol. 13, No. 2, Pp. 177–181, 2014.</w:t>
      </w:r>
    </w:p>
    <w:p w14:paraId="103821C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lastRenderedPageBreak/>
        <w:t>[12]</w:t>
      </w:r>
      <w:r w:rsidRPr="002B6221">
        <w:rPr>
          <w:rFonts w:ascii="Times New Roman" w:hAnsi="Times New Roman" w:cs="Times New Roman"/>
          <w:noProof/>
          <w:sz w:val="24"/>
          <w:szCs w:val="24"/>
        </w:rPr>
        <w:tab/>
        <w:t xml:space="preserve">D. Supriyani, I. Baehaqie, And M. Mulyono, “Istilah-Istilah Sesaji Ritual Jamasan Kereta Kanjeng Nyai Jimat Di Museum Kereta Keraton Yogyakarta,” </w:t>
      </w:r>
      <w:r w:rsidRPr="002B6221">
        <w:rPr>
          <w:rFonts w:ascii="Times New Roman" w:hAnsi="Times New Roman" w:cs="Times New Roman"/>
          <w:i/>
          <w:iCs/>
          <w:noProof/>
          <w:sz w:val="24"/>
          <w:szCs w:val="24"/>
        </w:rPr>
        <w:t>J. Sastra Indones.</w:t>
      </w:r>
      <w:r w:rsidRPr="002B6221">
        <w:rPr>
          <w:rFonts w:ascii="Times New Roman" w:hAnsi="Times New Roman" w:cs="Times New Roman"/>
          <w:noProof/>
          <w:sz w:val="24"/>
          <w:szCs w:val="24"/>
        </w:rPr>
        <w:t>, Vol. 8, No. 1, Pp. 6–11, 2019, Doi: 10.15294/Jsi.V8i1.29852.</w:t>
      </w:r>
    </w:p>
    <w:p w14:paraId="5474BEB6"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[13]</w:t>
      </w:r>
      <w:r w:rsidRPr="002B6221">
        <w:rPr>
          <w:rFonts w:ascii="Times New Roman" w:hAnsi="Times New Roman" w:cs="Times New Roman"/>
          <w:noProof/>
          <w:sz w:val="24"/>
          <w:szCs w:val="24"/>
        </w:rPr>
        <w:tab/>
        <w:t xml:space="preserve"> Abdul Kadir, “Konsep Pembelajaran Kontekstual Di Sekolah,” </w:t>
      </w:r>
      <w:r w:rsidRPr="002B6221">
        <w:rPr>
          <w:rFonts w:ascii="Times New Roman" w:hAnsi="Times New Roman" w:cs="Times New Roman"/>
          <w:i/>
          <w:iCs/>
          <w:noProof/>
          <w:sz w:val="24"/>
          <w:szCs w:val="24"/>
        </w:rPr>
        <w:t>Din. Ilmu</w:t>
      </w:r>
      <w:r w:rsidRPr="002B6221">
        <w:rPr>
          <w:rFonts w:ascii="Times New Roman" w:hAnsi="Times New Roman" w:cs="Times New Roman"/>
          <w:noProof/>
          <w:sz w:val="24"/>
          <w:szCs w:val="24"/>
        </w:rPr>
        <w:t xml:space="preserve">, Vol. 13, No. 1, Pp. 17–38, 2013, </w:t>
      </w:r>
    </w:p>
    <w:p w14:paraId="1DC529C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[14]</w:t>
      </w:r>
      <w:r w:rsidRPr="002B6221">
        <w:rPr>
          <w:rFonts w:ascii="Times New Roman" w:hAnsi="Times New Roman" w:cs="Times New Roman"/>
          <w:noProof/>
          <w:sz w:val="24"/>
          <w:szCs w:val="24"/>
        </w:rPr>
        <w:tab/>
        <w:t xml:space="preserve">S. M. Ambarita, “Analisis Relasi Makna Lirik Lagu Bahasa Batak Toba Dalam Album Duo Naimarata,” </w:t>
      </w:r>
      <w:r w:rsidRPr="002B6221">
        <w:rPr>
          <w:rFonts w:ascii="Times New Roman" w:hAnsi="Times New Roman" w:cs="Times New Roman"/>
          <w:i/>
          <w:iCs/>
          <w:noProof/>
          <w:sz w:val="24"/>
          <w:szCs w:val="24"/>
        </w:rPr>
        <w:t>Anal. Relasi Makna Lirik Lagu Bhs. Batak Toba Dalam Album Duo Naimarata</w:t>
      </w:r>
      <w:r w:rsidRPr="002B6221">
        <w:rPr>
          <w:rFonts w:ascii="Times New Roman" w:hAnsi="Times New Roman" w:cs="Times New Roman"/>
          <w:noProof/>
          <w:sz w:val="24"/>
          <w:szCs w:val="24"/>
        </w:rPr>
        <w:t>, Vol. 1, No. 8.5.2017, Pp. 2003–2005, 2022.</w:t>
      </w:r>
    </w:p>
    <w:p w14:paraId="2FE09315"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[15]</w:t>
      </w:r>
      <w:r w:rsidRPr="002B6221">
        <w:rPr>
          <w:rFonts w:ascii="Times New Roman" w:hAnsi="Times New Roman" w:cs="Times New Roman"/>
          <w:noProof/>
          <w:sz w:val="24"/>
          <w:szCs w:val="24"/>
        </w:rPr>
        <w:tab/>
        <w:t xml:space="preserve">S. Khotijah, “Nilai-Nilai Pendidikan Karakter Yang Terkandung Di Dalam Gerakan Wudhu,” </w:t>
      </w:r>
      <w:r w:rsidRPr="002B6221">
        <w:rPr>
          <w:rFonts w:ascii="Times New Roman" w:hAnsi="Times New Roman" w:cs="Times New Roman"/>
          <w:i/>
          <w:iCs/>
          <w:noProof/>
          <w:sz w:val="24"/>
          <w:szCs w:val="24"/>
        </w:rPr>
        <w:t>Repository</w:t>
      </w:r>
      <w:r w:rsidRPr="002B6221">
        <w:rPr>
          <w:rFonts w:ascii="Times New Roman" w:hAnsi="Times New Roman" w:cs="Times New Roman"/>
          <w:noProof/>
          <w:sz w:val="24"/>
          <w:szCs w:val="24"/>
        </w:rPr>
        <w:t xml:space="preserve">, Vol. 1, No. 1, Pp. 40–41, 2021, </w:t>
      </w:r>
    </w:p>
    <w:p w14:paraId="557753A9"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[16]</w:t>
      </w:r>
      <w:r w:rsidRPr="002B6221">
        <w:rPr>
          <w:rFonts w:ascii="Times New Roman" w:hAnsi="Times New Roman" w:cs="Times New Roman"/>
          <w:noProof/>
          <w:sz w:val="24"/>
          <w:szCs w:val="24"/>
        </w:rPr>
        <w:tab/>
        <w:t>K. Tawangmangu And K. Karanganyar, “Istilah-Istilah Dalam Upacara Dukutan Di Nglurah , Kajian Etnolinguistik Adityaputra Dewantara Universitas Sebelas Maret,” Vol. 24, No. 1, Pp. 127–137, 2022.</w:t>
      </w:r>
    </w:p>
    <w:p w14:paraId="5DD15BBA"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[17]</w:t>
      </w:r>
      <w:r w:rsidRPr="002B6221">
        <w:rPr>
          <w:rFonts w:ascii="Times New Roman" w:hAnsi="Times New Roman" w:cs="Times New Roman"/>
          <w:noProof/>
          <w:sz w:val="24"/>
          <w:szCs w:val="24"/>
        </w:rPr>
        <w:tab/>
        <w:t>A. R. Fauzi, W. A. Rais, P. Adi, And W. Wibowo, “Variasi Nama Dan Makna Asahan Sebagai Media Doa Dalam Upacara Tingkeban Di Kabupaten Ponorogo ( Kajian Etnolinguistik ),” Vol. 4, Pp. 41–50, 2022.</w:t>
      </w:r>
    </w:p>
    <w:p w14:paraId="43B8C689"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[18]</w:t>
      </w:r>
      <w:r w:rsidRPr="002B6221">
        <w:rPr>
          <w:rFonts w:ascii="Times New Roman" w:hAnsi="Times New Roman" w:cs="Times New Roman"/>
          <w:noProof/>
          <w:sz w:val="24"/>
          <w:szCs w:val="24"/>
        </w:rPr>
        <w:tab/>
        <w:t xml:space="preserve">E. Yuningsih, “Mengungkap Makna Simbolik Dalam Khazanah Leksikon Etnoarsitektur Hijau Keraton (Kajian Etnolinguistik Di Keraton Kasepuhan Cirebon),” </w:t>
      </w:r>
      <w:r w:rsidRPr="002B6221">
        <w:rPr>
          <w:rFonts w:ascii="Times New Roman" w:hAnsi="Times New Roman" w:cs="Times New Roman"/>
          <w:i/>
          <w:iCs/>
          <w:noProof/>
          <w:sz w:val="24"/>
          <w:szCs w:val="24"/>
        </w:rPr>
        <w:t>Ranah J. Kaji. Bhs.</w:t>
      </w:r>
      <w:r w:rsidRPr="002B6221">
        <w:rPr>
          <w:rFonts w:ascii="Times New Roman" w:hAnsi="Times New Roman" w:cs="Times New Roman"/>
          <w:noProof/>
          <w:sz w:val="24"/>
          <w:szCs w:val="24"/>
        </w:rPr>
        <w:t>, Vol. 11, No. 1, P. 64, 2022, Doi: 10.26499/Rnh.V11i1.4495.</w:t>
      </w:r>
    </w:p>
    <w:p w14:paraId="22A5590D"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[19]</w:t>
      </w:r>
      <w:r w:rsidRPr="002B6221">
        <w:rPr>
          <w:rFonts w:ascii="Times New Roman" w:hAnsi="Times New Roman" w:cs="Times New Roman"/>
          <w:noProof/>
          <w:sz w:val="24"/>
          <w:szCs w:val="24"/>
        </w:rPr>
        <w:tab/>
        <w:t xml:space="preserve">W. Fizriyani And N. Mujtaba, “Istilah-Istilah Kuliner Dalam Ritual Neloni Di Kabupaten Malang: Studi Etnolinguistik,” </w:t>
      </w:r>
      <w:r w:rsidRPr="002B6221">
        <w:rPr>
          <w:rFonts w:ascii="Times New Roman" w:hAnsi="Times New Roman" w:cs="Times New Roman"/>
          <w:i/>
          <w:iCs/>
          <w:noProof/>
          <w:sz w:val="24"/>
          <w:szCs w:val="24"/>
        </w:rPr>
        <w:t>Sutasoma  J. Sastra Jawa</w:t>
      </w:r>
      <w:r w:rsidRPr="002B6221">
        <w:rPr>
          <w:rFonts w:ascii="Times New Roman" w:hAnsi="Times New Roman" w:cs="Times New Roman"/>
          <w:noProof/>
          <w:sz w:val="24"/>
          <w:szCs w:val="24"/>
        </w:rPr>
        <w:t>, Vol. 10, No. 2, Pp. 118–127, 2022, Doi: 10.15294/Sutasoma.V10i2.59500.</w:t>
      </w:r>
    </w:p>
    <w:p w14:paraId="3C56150D"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[20]</w:t>
      </w:r>
      <w:r w:rsidRPr="002B6221">
        <w:rPr>
          <w:rFonts w:ascii="Times New Roman" w:hAnsi="Times New Roman" w:cs="Times New Roman"/>
          <w:noProof/>
          <w:sz w:val="24"/>
          <w:szCs w:val="24"/>
        </w:rPr>
        <w:tab/>
        <w:t xml:space="preserve">A.Munir, “Konsep Pendidikan Akhlak Prespektif Kh. Hasyim Asy’ari Dalam Kitab Adabul ‘Alim Wal Muta’allim,” </w:t>
      </w:r>
      <w:r w:rsidRPr="002B6221">
        <w:rPr>
          <w:rFonts w:ascii="Times New Roman" w:hAnsi="Times New Roman" w:cs="Times New Roman"/>
          <w:i/>
          <w:iCs/>
          <w:noProof/>
          <w:sz w:val="24"/>
          <w:szCs w:val="24"/>
        </w:rPr>
        <w:t>Desertasi</w:t>
      </w:r>
      <w:r w:rsidRPr="002B6221">
        <w:rPr>
          <w:rFonts w:ascii="Times New Roman" w:hAnsi="Times New Roman" w:cs="Times New Roman"/>
          <w:noProof/>
          <w:sz w:val="24"/>
          <w:szCs w:val="24"/>
        </w:rPr>
        <w:t>, Vol. 309, No. Pendidikan Akhlak, Pp. I–309, 2020.</w:t>
      </w:r>
    </w:p>
    <w:p w14:paraId="4D725895"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[21]</w:t>
      </w:r>
      <w:r w:rsidRPr="002B6221">
        <w:rPr>
          <w:rFonts w:ascii="Times New Roman" w:hAnsi="Times New Roman" w:cs="Times New Roman"/>
          <w:noProof/>
          <w:sz w:val="24"/>
          <w:szCs w:val="24"/>
        </w:rPr>
        <w:tab/>
        <w:t xml:space="preserve">M. P. S. A. Santosa, “Kredo 3 (2020) Kredo: Jurnal Ilmiah Bahasa Dan Sastra Analisis Penamaan Kedai Kopi Di Surabaya: Kajian Etnolinguistik,” </w:t>
      </w:r>
      <w:r w:rsidRPr="002B6221">
        <w:rPr>
          <w:rFonts w:ascii="Times New Roman" w:hAnsi="Times New Roman" w:cs="Times New Roman"/>
          <w:i/>
          <w:iCs/>
          <w:noProof/>
          <w:sz w:val="24"/>
          <w:szCs w:val="24"/>
        </w:rPr>
        <w:t>J. Kredo</w:t>
      </w:r>
      <w:r w:rsidRPr="002B6221">
        <w:rPr>
          <w:rFonts w:ascii="Times New Roman" w:hAnsi="Times New Roman" w:cs="Times New Roman"/>
          <w:noProof/>
          <w:sz w:val="24"/>
          <w:szCs w:val="24"/>
        </w:rPr>
        <w:t xml:space="preserve">, Vol. 3, No. 2, Pp. 386–399, 2020, </w:t>
      </w:r>
    </w:p>
    <w:p w14:paraId="36BD2332"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[22]</w:t>
      </w:r>
      <w:r w:rsidRPr="002B6221">
        <w:rPr>
          <w:rFonts w:ascii="Times New Roman" w:hAnsi="Times New Roman" w:cs="Times New Roman"/>
          <w:noProof/>
          <w:sz w:val="24"/>
          <w:szCs w:val="24"/>
        </w:rPr>
        <w:tab/>
        <w:t xml:space="preserve">N. Budaya, R. M. Leksikon, N. Budaya, And R. Momeqati, “Studi Bahasa </w:t>
      </w:r>
      <w:r w:rsidRPr="002B6221">
        <w:rPr>
          <w:rFonts w:ascii="Times New Roman" w:hAnsi="Times New Roman" w:cs="Times New Roman"/>
          <w:noProof/>
          <w:sz w:val="24"/>
          <w:szCs w:val="24"/>
        </w:rPr>
        <w:lastRenderedPageBreak/>
        <w:t>Program Pascasarjana Universitas Negeri Gorontalo. Dr. Kartin Lihawa, M.Pd Juga Menjadi Instruktur Peer Teaching Pada Kegiatan Plpg. Pada Tahun 2012 Menjadi,” 2012.</w:t>
      </w:r>
    </w:p>
    <w:p w14:paraId="10FC118E"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[23]</w:t>
      </w:r>
      <w:r w:rsidRPr="002B6221">
        <w:rPr>
          <w:rFonts w:ascii="Times New Roman" w:hAnsi="Times New Roman" w:cs="Times New Roman"/>
          <w:noProof/>
          <w:sz w:val="24"/>
          <w:szCs w:val="24"/>
        </w:rPr>
        <w:tab/>
        <w:t xml:space="preserve">I. Dinawati, </w:t>
      </w:r>
      <w:r w:rsidRPr="002B6221">
        <w:rPr>
          <w:rFonts w:ascii="Times New Roman" w:hAnsi="Times New Roman" w:cs="Times New Roman"/>
          <w:i/>
          <w:iCs/>
          <w:noProof/>
          <w:sz w:val="24"/>
          <w:szCs w:val="24"/>
        </w:rPr>
        <w:t>Istilah-Istilah Sesaji Dalam Tradisi Merti Desa Di Desa Dadapayam Kecamatan Suruh Kabupaten Semarang (Kajian Etnolinguistik)</w:t>
      </w:r>
      <w:r w:rsidRPr="002B6221">
        <w:rPr>
          <w:rFonts w:ascii="Times New Roman" w:hAnsi="Times New Roman" w:cs="Times New Roman"/>
          <w:noProof/>
          <w:sz w:val="24"/>
          <w:szCs w:val="24"/>
        </w:rPr>
        <w:t>. 2010.</w:t>
      </w:r>
    </w:p>
    <w:p w14:paraId="313A26A4"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[24]</w:t>
      </w:r>
      <w:r w:rsidRPr="002B6221">
        <w:rPr>
          <w:rFonts w:ascii="Times New Roman" w:hAnsi="Times New Roman" w:cs="Times New Roman"/>
          <w:noProof/>
          <w:sz w:val="24"/>
          <w:szCs w:val="24"/>
        </w:rPr>
        <w:tab/>
        <w:t>J. Skripsi And U. S. A. M. Ratulangi, “Film The Best Exotic Marigold Hotel,” Pp. 0–9, 2015.</w:t>
      </w:r>
    </w:p>
    <w:p w14:paraId="1EE921F2"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[25]</w:t>
      </w:r>
      <w:r w:rsidRPr="002B6221">
        <w:rPr>
          <w:rFonts w:ascii="Times New Roman" w:hAnsi="Times New Roman" w:cs="Times New Roman"/>
          <w:noProof/>
          <w:sz w:val="24"/>
          <w:szCs w:val="24"/>
        </w:rPr>
        <w:tab/>
        <w:t>“Bab 2 Kerangka Teori Palmer (1981) Menyatakan, “[…],” No. 1981, Pp. 7–18, 2009.</w:t>
      </w:r>
    </w:p>
    <w:p w14:paraId="70C7F583"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[26]</w:t>
      </w:r>
      <w:r w:rsidRPr="002B6221">
        <w:rPr>
          <w:rFonts w:ascii="Times New Roman" w:hAnsi="Times New Roman" w:cs="Times New Roman"/>
          <w:noProof/>
          <w:sz w:val="24"/>
          <w:szCs w:val="24"/>
        </w:rPr>
        <w:tab/>
        <w:t xml:space="preserve">Rudiyanto, W. A. Rais, And D. Purnanto, “Tinjauan Etnolinguistik: Makna Kultural Dalam Tradisi ‘Sranan’ Sebagai Wujud Kearifan Lokal Masyarakat Petani Pegunungan Di Kebumen,” </w:t>
      </w:r>
      <w:r w:rsidRPr="002B6221">
        <w:rPr>
          <w:rFonts w:ascii="Times New Roman" w:hAnsi="Times New Roman" w:cs="Times New Roman"/>
          <w:i/>
          <w:iCs/>
          <w:noProof/>
          <w:sz w:val="24"/>
          <w:szCs w:val="24"/>
        </w:rPr>
        <w:t>Pros. Semin. Nas. Linguist. Dan Sastra 2020</w:t>
      </w:r>
      <w:r w:rsidRPr="002B6221">
        <w:rPr>
          <w:rFonts w:ascii="Times New Roman" w:hAnsi="Times New Roman" w:cs="Times New Roman"/>
          <w:noProof/>
          <w:sz w:val="24"/>
          <w:szCs w:val="24"/>
        </w:rPr>
        <w:t xml:space="preserve">, No. 1, Pp. 543–552, 2020, </w:t>
      </w:r>
    </w:p>
    <w:p w14:paraId="4222900F"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[27]</w:t>
      </w:r>
      <w:r w:rsidRPr="002B6221">
        <w:rPr>
          <w:rFonts w:ascii="Times New Roman" w:hAnsi="Times New Roman" w:cs="Times New Roman"/>
          <w:noProof/>
          <w:sz w:val="24"/>
          <w:szCs w:val="24"/>
        </w:rPr>
        <w:tab/>
        <w:t xml:space="preserve">U. M. Malang </w:t>
      </w:r>
      <w:r w:rsidRPr="002B6221">
        <w:rPr>
          <w:rFonts w:ascii="Times New Roman" w:hAnsi="Times New Roman" w:cs="Times New Roman"/>
          <w:i/>
          <w:iCs/>
          <w:noProof/>
          <w:sz w:val="24"/>
          <w:szCs w:val="24"/>
        </w:rPr>
        <w:t>Et Al.</w:t>
      </w:r>
      <w:r w:rsidRPr="002B6221">
        <w:rPr>
          <w:rFonts w:ascii="Times New Roman" w:hAnsi="Times New Roman" w:cs="Times New Roman"/>
          <w:noProof/>
          <w:sz w:val="24"/>
          <w:szCs w:val="24"/>
        </w:rPr>
        <w:t>, “Program Studi Magister Pendidikan Bahasa Indonesia University Of Social Sciences And Humanities , Vietnam National University Bahasa Bukan Hanya Sekadar Simbol , Juga Hasil Konvensi Sekelompok Masyarakat . Dalam Hal Ini , Pelabelan Konsep-Konsep Kehidupan,” Vol. 18, Pp. 236–250, 2022.</w:t>
      </w:r>
    </w:p>
    <w:p w14:paraId="42FD77D3"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[28]</w:t>
      </w:r>
      <w:r w:rsidRPr="002B6221">
        <w:rPr>
          <w:rFonts w:ascii="Times New Roman" w:hAnsi="Times New Roman" w:cs="Times New Roman"/>
          <w:noProof/>
          <w:sz w:val="24"/>
          <w:szCs w:val="24"/>
        </w:rPr>
        <w:tab/>
        <w:t xml:space="preserve">S. A. Alwiyah And N. B. Fauzi, “Analisis Aspek Lingual Mantra Keselametan Panolak Sangkil (Kajian Etnolinguistik),” </w:t>
      </w:r>
      <w:r w:rsidRPr="002B6221">
        <w:rPr>
          <w:rFonts w:ascii="Times New Roman" w:hAnsi="Times New Roman" w:cs="Times New Roman"/>
          <w:i/>
          <w:iCs/>
          <w:noProof/>
          <w:sz w:val="24"/>
          <w:szCs w:val="24"/>
        </w:rPr>
        <w:t>Hast. Wiyata</w:t>
      </w:r>
      <w:r w:rsidRPr="002B6221">
        <w:rPr>
          <w:rFonts w:ascii="Times New Roman" w:hAnsi="Times New Roman" w:cs="Times New Roman"/>
          <w:noProof/>
          <w:sz w:val="24"/>
          <w:szCs w:val="24"/>
        </w:rPr>
        <w:t>, Vol. 5, No. 1, Pp. 49–62, 2022, Doi: 10.21776/Ub.Hastawiyata.2022.005.01.05.</w:t>
      </w:r>
    </w:p>
    <w:p w14:paraId="10EAB478"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[29]</w:t>
      </w:r>
      <w:r w:rsidRPr="002B6221">
        <w:rPr>
          <w:rFonts w:ascii="Times New Roman" w:hAnsi="Times New Roman" w:cs="Times New Roman"/>
          <w:noProof/>
          <w:sz w:val="24"/>
          <w:szCs w:val="24"/>
        </w:rPr>
        <w:tab/>
        <w:t xml:space="preserve">Patel And R. Goyena, “Makna Leksikal Dan Makna Kultural Tradisi Tani Clorotan, Keleman Dan Wiwitan,” </w:t>
      </w:r>
      <w:r w:rsidRPr="002B6221">
        <w:rPr>
          <w:rFonts w:ascii="Times New Roman" w:hAnsi="Times New Roman" w:cs="Times New Roman"/>
          <w:i/>
          <w:iCs/>
          <w:noProof/>
          <w:sz w:val="24"/>
          <w:szCs w:val="24"/>
        </w:rPr>
        <w:t>J. Chem. Inf. Model.</w:t>
      </w:r>
      <w:r w:rsidRPr="002B6221">
        <w:rPr>
          <w:rFonts w:ascii="Times New Roman" w:hAnsi="Times New Roman" w:cs="Times New Roman"/>
          <w:noProof/>
          <w:sz w:val="24"/>
          <w:szCs w:val="24"/>
        </w:rPr>
        <w:t>, Vol. 15, No. 2, Pp. 9–25, 2019.</w:t>
      </w:r>
    </w:p>
    <w:p w14:paraId="171A18C4"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B6221">
        <w:rPr>
          <w:rFonts w:ascii="Times New Roman" w:hAnsi="Times New Roman" w:cs="Times New Roman"/>
          <w:noProof/>
          <w:sz w:val="24"/>
          <w:szCs w:val="24"/>
        </w:rPr>
        <w:t>[30]</w:t>
      </w:r>
      <w:r w:rsidRPr="002B6221">
        <w:rPr>
          <w:rFonts w:ascii="Times New Roman" w:hAnsi="Times New Roman" w:cs="Times New Roman"/>
          <w:noProof/>
          <w:sz w:val="24"/>
          <w:szCs w:val="24"/>
        </w:rPr>
        <w:tab/>
        <w:t>B. Robert And E. B. Brown, “Strategi Pencegahan Kepunahan Bahasn-Bahasa Lokal Sebagsi Warisan Budaya Bangsa,” No. 1, Pp. 1–14, 2004.</w:t>
      </w:r>
    </w:p>
    <w:p w14:paraId="5F34E161" w14:textId="77777777" w:rsidR="00E92F2F" w:rsidRPr="002B6221" w:rsidRDefault="00E92F2F" w:rsidP="00E92F2F">
      <w:pPr>
        <w:widowControl w:val="0"/>
        <w:autoSpaceDE w:val="0"/>
        <w:autoSpaceDN w:val="0"/>
        <w:adjustRightInd w:val="0"/>
        <w:spacing w:after="0" w:line="360" w:lineRule="auto"/>
        <w:ind w:left="640" w:hanging="640"/>
        <w:rPr>
          <w:rFonts w:ascii="Times New Roman" w:hAnsi="Times New Roman" w:cs="Times New Roman"/>
          <w:noProof/>
          <w:sz w:val="24"/>
        </w:rPr>
      </w:pPr>
      <w:r w:rsidRPr="002B6221">
        <w:rPr>
          <w:rFonts w:ascii="Times New Roman" w:hAnsi="Times New Roman" w:cs="Times New Roman"/>
          <w:noProof/>
          <w:sz w:val="24"/>
          <w:szCs w:val="24"/>
        </w:rPr>
        <w:t>[31]</w:t>
      </w:r>
      <w:r w:rsidRPr="002B6221">
        <w:rPr>
          <w:rFonts w:ascii="Times New Roman" w:hAnsi="Times New Roman" w:cs="Times New Roman"/>
          <w:noProof/>
          <w:sz w:val="24"/>
          <w:szCs w:val="24"/>
        </w:rPr>
        <w:tab/>
        <w:t>D. Daniel, “Makna Leksikal Dan Makna Kultural Tradisi Selamatan Kematian Di Desa Jati Rejo, Kecamatan Tulung, Kabupaten Klaten,” Vol. 151, Pp. 10–17, 2015.</w:t>
      </w:r>
    </w:p>
    <w:p w14:paraId="48E5525B" w14:textId="0AB73FB3" w:rsidR="003F1A1D" w:rsidRDefault="00E92F2F" w:rsidP="00E92F2F">
      <w:r w:rsidRPr="002B6221">
        <w:rPr>
          <w:rFonts w:ascii="Times New Roman" w:hAnsi="Times New Roman" w:cs="Times New Roman"/>
          <w:sz w:val="24"/>
          <w:szCs w:val="24"/>
        </w:rPr>
        <w:fldChar w:fldCharType="end"/>
      </w:r>
    </w:p>
    <w:sectPr w:rsidR="003F1A1D" w:rsidSect="00C8252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90BD" w14:textId="77777777" w:rsidR="00000000" w:rsidRDefault="00000000">
    <w:pP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0556"/>
      <w:docPartObj>
        <w:docPartGallery w:val="Page Numbers (Top of Page)"/>
        <w:docPartUnique/>
      </w:docPartObj>
    </w:sdtPr>
    <w:sdtEndPr>
      <w:rPr>
        <w:noProof/>
      </w:rPr>
    </w:sdtEndPr>
    <w:sdtContent>
      <w:p w14:paraId="33137A5D" w14:textId="77777777"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4A0E7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90E"/>
    <w:multiLevelType w:val="hybridMultilevel"/>
    <w:tmpl w:val="89666EBA"/>
    <w:lvl w:ilvl="0" w:tplc="CEFE6EFC">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2178CB"/>
    <w:multiLevelType w:val="hybridMultilevel"/>
    <w:tmpl w:val="F4527D60"/>
    <w:lvl w:ilvl="0" w:tplc="248A0C9A">
      <w:start w:val="1"/>
      <w:numFmt w:val="decimal"/>
      <w:lvlText w:val="5.1.%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B11163A"/>
    <w:multiLevelType w:val="hybridMultilevel"/>
    <w:tmpl w:val="BDD079D2"/>
    <w:lvl w:ilvl="0" w:tplc="248A0C9A">
      <w:start w:val="1"/>
      <w:numFmt w:val="decimal"/>
      <w:lvlText w:val="5.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3E203E"/>
    <w:multiLevelType w:val="hybridMultilevel"/>
    <w:tmpl w:val="CC4C2D5E"/>
    <w:lvl w:ilvl="0" w:tplc="248A0C9A">
      <w:start w:val="1"/>
      <w:numFmt w:val="decimal"/>
      <w:lvlText w:val="5.1.%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324003C6"/>
    <w:multiLevelType w:val="hybridMultilevel"/>
    <w:tmpl w:val="4F6EAD68"/>
    <w:lvl w:ilvl="0" w:tplc="D75EC2B0">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CE61AA"/>
    <w:multiLevelType w:val="hybridMultilevel"/>
    <w:tmpl w:val="0DE431DE"/>
    <w:lvl w:ilvl="0" w:tplc="CEFE6EFC">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2ED5774"/>
    <w:multiLevelType w:val="hybridMultilevel"/>
    <w:tmpl w:val="7F5C7430"/>
    <w:lvl w:ilvl="0" w:tplc="248A0C9A">
      <w:start w:val="1"/>
      <w:numFmt w:val="decimal"/>
      <w:lvlText w:val="5.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366713">
    <w:abstractNumId w:val="4"/>
  </w:num>
  <w:num w:numId="2" w16cid:durableId="1839803236">
    <w:abstractNumId w:val="1"/>
  </w:num>
  <w:num w:numId="3" w16cid:durableId="1733887266">
    <w:abstractNumId w:val="0"/>
  </w:num>
  <w:num w:numId="4" w16cid:durableId="1627467799">
    <w:abstractNumId w:val="3"/>
  </w:num>
  <w:num w:numId="5" w16cid:durableId="1170174115">
    <w:abstractNumId w:val="6"/>
  </w:num>
  <w:num w:numId="6" w16cid:durableId="873732851">
    <w:abstractNumId w:val="2"/>
  </w:num>
  <w:num w:numId="7" w16cid:durableId="1837114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2F"/>
    <w:rsid w:val="001132B6"/>
    <w:rsid w:val="003F1A1D"/>
    <w:rsid w:val="008441AB"/>
    <w:rsid w:val="00A54019"/>
    <w:rsid w:val="00BA73F7"/>
    <w:rsid w:val="00C82522"/>
    <w:rsid w:val="00D54FE1"/>
    <w:rsid w:val="00E92F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72C7"/>
  <w15:chartTrackingRefBased/>
  <w15:docId w15:val="{20C73460-29B1-4542-BDA1-56332EC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2F"/>
    <w:pPr>
      <w:spacing w:after="200" w:line="276" w:lineRule="auto"/>
      <w:jc w:val="both"/>
    </w:pPr>
    <w:rPr>
      <w:rFonts w:ascii="Calibri" w:eastAsia="Calibri" w:hAnsi="Calibri" w:cs="Calibri"/>
      <w:kern w:val="0"/>
      <w:lang w:eastAsia="en-ID"/>
      <w14:ligatures w14:val="none"/>
    </w:rPr>
  </w:style>
  <w:style w:type="paragraph" w:styleId="Heading1">
    <w:name w:val="heading 1"/>
    <w:basedOn w:val="Normal"/>
    <w:next w:val="Normal"/>
    <w:link w:val="Heading1Char"/>
    <w:uiPriority w:val="9"/>
    <w:qFormat/>
    <w:rsid w:val="00E92F2F"/>
    <w:pPr>
      <w:keepNext/>
      <w:keepLines/>
      <w:spacing w:before="240" w:after="0" w:line="259" w:lineRule="auto"/>
      <w:jc w:val="center"/>
      <w:outlineLvl w:val="0"/>
    </w:pPr>
    <w:rPr>
      <w:color w:val="000000" w:themeColor="text1"/>
      <w:sz w:val="32"/>
      <w:szCs w:val="32"/>
    </w:rPr>
  </w:style>
  <w:style w:type="paragraph" w:styleId="Heading3">
    <w:name w:val="heading 3"/>
    <w:basedOn w:val="Normal"/>
    <w:next w:val="Normal"/>
    <w:link w:val="Heading3Char"/>
    <w:uiPriority w:val="9"/>
    <w:unhideWhenUsed/>
    <w:qFormat/>
    <w:rsid w:val="00E92F2F"/>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2F"/>
    <w:rPr>
      <w:rFonts w:ascii="Calibri" w:eastAsia="Calibri" w:hAnsi="Calibri" w:cs="Calibri"/>
      <w:color w:val="000000" w:themeColor="text1"/>
      <w:kern w:val="0"/>
      <w:sz w:val="32"/>
      <w:szCs w:val="32"/>
      <w:lang w:eastAsia="en-ID"/>
      <w14:ligatures w14:val="none"/>
    </w:rPr>
  </w:style>
  <w:style w:type="character" w:customStyle="1" w:styleId="Heading3Char">
    <w:name w:val="Heading 3 Char"/>
    <w:basedOn w:val="DefaultParagraphFont"/>
    <w:link w:val="Heading3"/>
    <w:uiPriority w:val="9"/>
    <w:rsid w:val="00E92F2F"/>
    <w:rPr>
      <w:rFonts w:ascii="Calibri" w:eastAsia="Calibri" w:hAnsi="Calibri" w:cs="Calibri"/>
      <w:b/>
      <w:kern w:val="0"/>
      <w:sz w:val="28"/>
      <w:szCs w:val="28"/>
      <w:lang w:eastAsia="en-ID"/>
      <w14:ligatures w14:val="none"/>
    </w:rPr>
  </w:style>
  <w:style w:type="paragraph" w:styleId="ListParagraph">
    <w:name w:val="List Paragraph"/>
    <w:basedOn w:val="Normal"/>
    <w:uiPriority w:val="34"/>
    <w:qFormat/>
    <w:rsid w:val="00E92F2F"/>
    <w:pPr>
      <w:ind w:left="720"/>
      <w:contextualSpacing/>
    </w:pPr>
  </w:style>
  <w:style w:type="paragraph" w:styleId="Header">
    <w:name w:val="header"/>
    <w:basedOn w:val="Normal"/>
    <w:link w:val="HeaderChar"/>
    <w:uiPriority w:val="99"/>
    <w:unhideWhenUsed/>
    <w:rsid w:val="00E92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F2F"/>
    <w:rPr>
      <w:rFonts w:ascii="Calibri" w:eastAsia="Calibri" w:hAnsi="Calibri" w:cs="Calibri"/>
      <w:kern w:val="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INDONESIA</dc:creator>
  <cp:keywords/>
  <dc:description/>
  <cp:lastModifiedBy>LENOVO INDONESIA</cp:lastModifiedBy>
  <cp:revision>1</cp:revision>
  <dcterms:created xsi:type="dcterms:W3CDTF">2023-09-04T07:46:00Z</dcterms:created>
  <dcterms:modified xsi:type="dcterms:W3CDTF">2023-09-04T07:50:00Z</dcterms:modified>
</cp:coreProperties>
</file>