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FD" w:rsidRPr="0001319D" w:rsidRDefault="00122D8E" w:rsidP="00DE4AC3">
      <w:pPr>
        <w:spacing w:line="480" w:lineRule="auto"/>
        <w:ind w:left="2880" w:firstLine="720"/>
        <w:rPr>
          <w:rFonts w:asciiTheme="minorBidi" w:hAnsiTheme="minorBidi"/>
          <w:b/>
        </w:rPr>
      </w:pPr>
      <w:r w:rsidRPr="0001319D">
        <w:rPr>
          <w:rFonts w:asciiTheme="minorBidi" w:hAnsiTheme="minorBidi"/>
          <w:b/>
        </w:rPr>
        <w:t>BAB I</w:t>
      </w:r>
    </w:p>
    <w:p w:rsidR="00122D8E" w:rsidRPr="0001319D" w:rsidRDefault="00122D8E" w:rsidP="00DE4AC3">
      <w:pPr>
        <w:spacing w:line="480" w:lineRule="auto"/>
        <w:jc w:val="center"/>
        <w:rPr>
          <w:rFonts w:asciiTheme="minorBidi" w:hAnsiTheme="minorBidi"/>
          <w:b/>
        </w:rPr>
      </w:pPr>
      <w:r w:rsidRPr="0001319D">
        <w:rPr>
          <w:rFonts w:asciiTheme="minorBidi" w:hAnsiTheme="minorBidi"/>
          <w:b/>
        </w:rPr>
        <w:t>PENDAHULUAN</w:t>
      </w:r>
    </w:p>
    <w:p w:rsidR="00122D8E" w:rsidRPr="0001319D" w:rsidRDefault="00122D8E" w:rsidP="00DE4AC3">
      <w:pPr>
        <w:pStyle w:val="ListParagraph"/>
        <w:numPr>
          <w:ilvl w:val="1"/>
          <w:numId w:val="1"/>
        </w:numPr>
        <w:spacing w:line="480" w:lineRule="auto"/>
        <w:jc w:val="lowKashida"/>
        <w:rPr>
          <w:rFonts w:asciiTheme="minorBidi" w:hAnsiTheme="minorBidi"/>
          <w:b/>
        </w:rPr>
      </w:pPr>
      <w:r w:rsidRPr="0001319D">
        <w:rPr>
          <w:rFonts w:asciiTheme="minorBidi" w:hAnsiTheme="minorBidi"/>
          <w:b/>
        </w:rPr>
        <w:t>Latar Belakang</w:t>
      </w:r>
    </w:p>
    <w:p w:rsidR="00487A16" w:rsidRPr="0001319D" w:rsidRDefault="0004391D" w:rsidP="007D7230">
      <w:pPr>
        <w:pStyle w:val="ListParagraph"/>
        <w:spacing w:line="480" w:lineRule="auto"/>
        <w:ind w:left="0" w:firstLine="426"/>
        <w:jc w:val="lowKashida"/>
        <w:rPr>
          <w:rFonts w:asciiTheme="minorBidi" w:hAnsiTheme="minorBidi"/>
        </w:rPr>
      </w:pPr>
      <w:r w:rsidRPr="0001319D">
        <w:rPr>
          <w:rFonts w:asciiTheme="minorBidi" w:hAnsiTheme="minorBidi"/>
        </w:rPr>
        <w:t xml:space="preserve">Di Indonesia terdapat berbagai perusahaan yang dibagi menjadi dua sesuai status kepemilikannya yaitu perusahaan Badan Usaha Milik Negara dan Badan Usaha Milik Swasta. Berdasarkan UU No.19 Tahun 2003, BUMN (Badan Usaha </w:t>
      </w:r>
      <w:r w:rsidR="00457D89" w:rsidRPr="0001319D">
        <w:rPr>
          <w:rFonts w:asciiTheme="minorBidi" w:hAnsiTheme="minorBidi"/>
        </w:rPr>
        <w:t xml:space="preserve"> </w:t>
      </w:r>
      <w:r w:rsidRPr="0001319D">
        <w:rPr>
          <w:rFonts w:asciiTheme="minorBidi" w:hAnsiTheme="minorBidi"/>
        </w:rPr>
        <w:t>Milik Negara) badan usaha yang seluruhnya atau sebagian besar modalnya dimiliki oleh negara melalui penyertaan secara langsung yang berasal dari kekayaan negara yang dipisahkan (Badan Pusat Statistik). Sedangkan Badan Usaha Milik Swasta (BUMS) adalah badan usaha yang modalnya dimiliki oleh pihak swasta</w:t>
      </w:r>
      <w:r w:rsidR="00156DF3" w:rsidRPr="0001319D">
        <w:rPr>
          <w:rFonts w:asciiTheme="minorBidi" w:hAnsiTheme="minorBidi"/>
        </w:rPr>
        <w:t xml:space="preserve"> </w:t>
      </w:r>
      <w:r w:rsidR="0036478C" w:rsidRPr="0001319D">
        <w:rPr>
          <w:rFonts w:asciiTheme="minorBidi" w:hAnsiTheme="minorBidi"/>
        </w:rPr>
        <w:t>baik itu pihak swasta dalam negeri maupun pihak swasta asing.</w:t>
      </w:r>
      <w:r w:rsidR="00156DF3" w:rsidRPr="0001319D">
        <w:rPr>
          <w:rFonts w:asciiTheme="minorBidi" w:hAnsiTheme="minorBidi"/>
        </w:rPr>
        <w:t xml:space="preserve"> </w:t>
      </w:r>
      <w:r w:rsidRPr="0001319D">
        <w:rPr>
          <w:rFonts w:asciiTheme="minorBidi" w:hAnsiTheme="minorBidi"/>
        </w:rPr>
        <w:t>Untuk mensejahterakan perekonomian suatu negara sangat diperlukan keseimbangan antara perusahaan Milik Negara dengan perusahaan Milik Swasta. Peru</w:t>
      </w:r>
      <w:r w:rsidR="005A18F3" w:rsidRPr="0001319D">
        <w:rPr>
          <w:rFonts w:asciiTheme="minorBidi" w:hAnsiTheme="minorBidi"/>
        </w:rPr>
        <w:t>sahaan-</w:t>
      </w:r>
      <w:r w:rsidRPr="0001319D">
        <w:rPr>
          <w:rFonts w:asciiTheme="minorBidi" w:hAnsiTheme="minorBidi"/>
        </w:rPr>
        <w:t>perusahaan tersebut juga wajib</w:t>
      </w:r>
      <w:r w:rsidR="0022750C">
        <w:rPr>
          <w:rFonts w:asciiTheme="minorBidi" w:hAnsiTheme="minorBidi"/>
        </w:rPr>
        <w:t xml:space="preserve"> meningkatkan profitabilitasnya.</w:t>
      </w:r>
    </w:p>
    <w:p w:rsidR="0036478C" w:rsidRPr="0001319D" w:rsidRDefault="00EF65BB" w:rsidP="00DE4AC3">
      <w:pPr>
        <w:spacing w:line="480" w:lineRule="auto"/>
        <w:ind w:firstLine="426"/>
        <w:jc w:val="lowKashida"/>
        <w:rPr>
          <w:rFonts w:asciiTheme="minorBidi" w:hAnsiTheme="minorBidi"/>
        </w:rPr>
      </w:pPr>
      <w:r w:rsidRPr="0001319D">
        <w:rPr>
          <w:rFonts w:asciiTheme="minorBidi" w:hAnsiTheme="minorBidi"/>
        </w:rPr>
        <w:t>Istilah kinerja kerap dihubungkan dengan kondisi keuangan perusahaan. Kinerja dapat diartikan sebagai prestasi yang dicapai perusahaan dalam suatu periode tertentu yang mencerminkan tingkat kesehatan perusahaan tersebut (Sukhemi, 2007:23). Kinerja merupakan gambaran prestasi yang dicapai perusahaan dalam kegiatan operasionalnya baik menyangkut aspek kuangan, aspek pemasaran, aspek penghimpunan dana dan penyaluran dana, aspek teknologi, maupun aspek sumber daya manusianya (Jumingan, 2006:239).</w:t>
      </w:r>
    </w:p>
    <w:p w:rsidR="00A04F3F" w:rsidRPr="0001319D" w:rsidRDefault="00A04F3F" w:rsidP="00DE4AC3">
      <w:pPr>
        <w:pStyle w:val="ListParagraph"/>
        <w:spacing w:line="480" w:lineRule="auto"/>
        <w:ind w:left="0" w:firstLine="426"/>
        <w:jc w:val="lowKashida"/>
        <w:rPr>
          <w:rFonts w:asciiTheme="minorBidi" w:hAnsiTheme="minorBidi"/>
        </w:rPr>
      </w:pPr>
      <w:r w:rsidRPr="0001319D">
        <w:rPr>
          <w:rFonts w:asciiTheme="minorBidi" w:hAnsiTheme="minorBidi"/>
        </w:rPr>
        <w:t>Perbandingan</w:t>
      </w:r>
      <w:r w:rsidR="00156DF3" w:rsidRPr="0001319D">
        <w:rPr>
          <w:rFonts w:asciiTheme="minorBidi" w:hAnsiTheme="minorBidi"/>
        </w:rPr>
        <w:t xml:space="preserve"> </w:t>
      </w:r>
      <w:r w:rsidRPr="0001319D">
        <w:rPr>
          <w:rFonts w:asciiTheme="minorBidi" w:hAnsiTheme="minorBidi"/>
        </w:rPr>
        <w:t>kinerja</w:t>
      </w:r>
      <w:r w:rsidR="00B823B1" w:rsidRPr="0001319D">
        <w:rPr>
          <w:rFonts w:asciiTheme="minorBidi" w:hAnsiTheme="minorBidi"/>
        </w:rPr>
        <w:t xml:space="preserve"> </w:t>
      </w:r>
      <w:r w:rsidRPr="0001319D">
        <w:rPr>
          <w:rFonts w:asciiTheme="minorBidi" w:hAnsiTheme="minorBidi"/>
        </w:rPr>
        <w:t>keuangan</w:t>
      </w:r>
      <w:r w:rsidR="00156DF3" w:rsidRPr="0001319D">
        <w:rPr>
          <w:rFonts w:asciiTheme="minorBidi" w:hAnsiTheme="minorBidi"/>
        </w:rPr>
        <w:t xml:space="preserve"> </w:t>
      </w:r>
      <w:r w:rsidRPr="0001319D">
        <w:rPr>
          <w:rFonts w:asciiTheme="minorBidi" w:hAnsiTheme="minorBidi"/>
        </w:rPr>
        <w:t>merupakan</w:t>
      </w:r>
      <w:r w:rsidR="00156DF3" w:rsidRPr="0001319D">
        <w:rPr>
          <w:rFonts w:asciiTheme="minorBidi" w:hAnsiTheme="minorBidi"/>
        </w:rPr>
        <w:t xml:space="preserve"> </w:t>
      </w:r>
      <w:r w:rsidRPr="0001319D">
        <w:rPr>
          <w:rFonts w:asciiTheme="minorBidi" w:hAnsiTheme="minorBidi"/>
        </w:rPr>
        <w:t>kegiatan</w:t>
      </w:r>
      <w:r w:rsidR="00156DF3" w:rsidRPr="0001319D">
        <w:rPr>
          <w:rFonts w:asciiTheme="minorBidi" w:hAnsiTheme="minorBidi"/>
        </w:rPr>
        <w:t xml:space="preserve"> </w:t>
      </w:r>
      <w:r w:rsidRPr="0001319D">
        <w:rPr>
          <w:rFonts w:asciiTheme="minorBidi" w:hAnsiTheme="minorBidi"/>
        </w:rPr>
        <w:t>analisis</w:t>
      </w:r>
      <w:r w:rsidR="00156DF3" w:rsidRPr="0001319D">
        <w:rPr>
          <w:rFonts w:asciiTheme="minorBidi" w:hAnsiTheme="minorBidi"/>
        </w:rPr>
        <w:t xml:space="preserve"> </w:t>
      </w:r>
      <w:r w:rsidRPr="0001319D">
        <w:rPr>
          <w:rFonts w:asciiTheme="minorBidi" w:hAnsiTheme="minorBidi"/>
        </w:rPr>
        <w:t>membandingkan</w:t>
      </w:r>
      <w:r w:rsidR="00156DF3" w:rsidRPr="0001319D">
        <w:rPr>
          <w:rFonts w:asciiTheme="minorBidi" w:hAnsiTheme="minorBidi"/>
        </w:rPr>
        <w:t xml:space="preserve"> </w:t>
      </w:r>
      <w:r w:rsidRPr="0001319D">
        <w:rPr>
          <w:rFonts w:asciiTheme="minorBidi" w:hAnsiTheme="minorBidi"/>
        </w:rPr>
        <w:t>hasil</w:t>
      </w:r>
      <w:r w:rsidR="00156DF3" w:rsidRPr="0001319D">
        <w:rPr>
          <w:rFonts w:asciiTheme="minorBidi" w:hAnsiTheme="minorBidi"/>
        </w:rPr>
        <w:t xml:space="preserve"> </w:t>
      </w:r>
      <w:r w:rsidRPr="0001319D">
        <w:rPr>
          <w:rFonts w:asciiTheme="minorBidi" w:hAnsiTheme="minorBidi"/>
        </w:rPr>
        <w:t>kinerja</w:t>
      </w:r>
      <w:r w:rsidR="00156DF3" w:rsidRPr="0001319D">
        <w:rPr>
          <w:rFonts w:asciiTheme="minorBidi" w:hAnsiTheme="minorBidi"/>
        </w:rPr>
        <w:t xml:space="preserve"> </w:t>
      </w:r>
      <w:r w:rsidRPr="0001319D">
        <w:rPr>
          <w:rFonts w:asciiTheme="minorBidi" w:hAnsiTheme="minorBidi"/>
        </w:rPr>
        <w:t>keuangan</w:t>
      </w:r>
      <w:r w:rsidR="00156DF3" w:rsidRPr="0001319D">
        <w:rPr>
          <w:rFonts w:asciiTheme="minorBidi" w:hAnsiTheme="minorBidi"/>
        </w:rPr>
        <w:t xml:space="preserve"> </w:t>
      </w:r>
      <w:r w:rsidRPr="0001319D">
        <w:rPr>
          <w:rFonts w:asciiTheme="minorBidi" w:hAnsiTheme="minorBidi"/>
        </w:rPr>
        <w:t>perusahaan yang diproksikan</w:t>
      </w:r>
      <w:r w:rsidR="00156DF3" w:rsidRPr="0001319D">
        <w:rPr>
          <w:rFonts w:asciiTheme="minorBidi" w:hAnsiTheme="minorBidi"/>
        </w:rPr>
        <w:t xml:space="preserve"> </w:t>
      </w:r>
      <w:r w:rsidRPr="0001319D">
        <w:rPr>
          <w:rFonts w:asciiTheme="minorBidi" w:hAnsiTheme="minorBidi"/>
        </w:rPr>
        <w:t>melalui</w:t>
      </w:r>
      <w:r w:rsidR="00156DF3" w:rsidRPr="0001319D">
        <w:rPr>
          <w:rFonts w:asciiTheme="minorBidi" w:hAnsiTheme="minorBidi"/>
        </w:rPr>
        <w:t xml:space="preserve"> </w:t>
      </w:r>
      <w:r w:rsidRPr="0001319D">
        <w:rPr>
          <w:rFonts w:asciiTheme="minorBidi" w:hAnsiTheme="minorBidi"/>
        </w:rPr>
        <w:lastRenderedPageBreak/>
        <w:t>rasio-rasio keuangan pada periode tertentu dengan data pembanding yang potensial.</w:t>
      </w:r>
      <w:r w:rsidR="00156DF3" w:rsidRPr="0001319D">
        <w:rPr>
          <w:rFonts w:asciiTheme="minorBidi" w:hAnsiTheme="minorBidi"/>
        </w:rPr>
        <w:t xml:space="preserve"> </w:t>
      </w:r>
      <w:r w:rsidRPr="0001319D">
        <w:rPr>
          <w:rFonts w:asciiTheme="minorBidi" w:hAnsiTheme="minorBidi"/>
        </w:rPr>
        <w:t>Hal ini karena angka dalam laporan keuangan secara individual tidak memberikan informasi yang begitu berarti, kecuali apabila dianalisis dan di</w:t>
      </w:r>
      <w:r w:rsidR="00753D81" w:rsidRPr="0001319D">
        <w:rPr>
          <w:rFonts w:asciiTheme="minorBidi" w:hAnsiTheme="minorBidi"/>
        </w:rPr>
        <w:t xml:space="preserve"> </w:t>
      </w:r>
      <w:r w:rsidRPr="0001319D">
        <w:rPr>
          <w:rFonts w:asciiTheme="minorBidi" w:hAnsiTheme="minorBidi"/>
        </w:rPr>
        <w:t>perbandingkan.</w:t>
      </w:r>
      <w:r w:rsidR="00156DF3" w:rsidRPr="0001319D">
        <w:rPr>
          <w:rFonts w:asciiTheme="minorBidi" w:hAnsiTheme="minorBidi"/>
        </w:rPr>
        <w:t xml:space="preserve"> </w:t>
      </w:r>
      <w:r w:rsidR="007A28FB" w:rsidRPr="0001319D">
        <w:rPr>
          <w:rFonts w:asciiTheme="minorBidi" w:hAnsiTheme="minorBidi"/>
        </w:rPr>
        <w:t>Bagi</w:t>
      </w:r>
      <w:r w:rsidR="00156DF3" w:rsidRPr="0001319D">
        <w:rPr>
          <w:rFonts w:asciiTheme="minorBidi" w:hAnsiTheme="minorBidi"/>
        </w:rPr>
        <w:t xml:space="preserve"> </w:t>
      </w:r>
      <w:r w:rsidR="007A28FB" w:rsidRPr="0001319D">
        <w:rPr>
          <w:rFonts w:asciiTheme="minorBidi" w:hAnsiTheme="minorBidi"/>
        </w:rPr>
        <w:t>pihak</w:t>
      </w:r>
      <w:r w:rsidR="00156DF3" w:rsidRPr="0001319D">
        <w:rPr>
          <w:rFonts w:asciiTheme="minorBidi" w:hAnsiTheme="minorBidi"/>
        </w:rPr>
        <w:t xml:space="preserve"> </w:t>
      </w:r>
      <w:r w:rsidR="007A28FB" w:rsidRPr="0001319D">
        <w:rPr>
          <w:rFonts w:asciiTheme="minorBidi" w:hAnsiTheme="minorBidi"/>
        </w:rPr>
        <w:t>manajemen, hasil</w:t>
      </w:r>
      <w:r w:rsidR="00156DF3" w:rsidRPr="0001319D">
        <w:rPr>
          <w:rFonts w:asciiTheme="minorBidi" w:hAnsiTheme="minorBidi"/>
        </w:rPr>
        <w:t xml:space="preserve"> </w:t>
      </w:r>
      <w:r w:rsidR="007A28FB" w:rsidRPr="0001319D">
        <w:rPr>
          <w:rFonts w:asciiTheme="minorBidi" w:hAnsiTheme="minorBidi"/>
        </w:rPr>
        <w:t>perbandingan</w:t>
      </w:r>
      <w:r w:rsidR="00156DF3" w:rsidRPr="0001319D">
        <w:rPr>
          <w:rFonts w:asciiTheme="minorBidi" w:hAnsiTheme="minorBidi"/>
        </w:rPr>
        <w:t xml:space="preserve"> </w:t>
      </w:r>
      <w:r w:rsidR="007A28FB" w:rsidRPr="0001319D">
        <w:rPr>
          <w:rFonts w:asciiTheme="minorBidi" w:hAnsiTheme="minorBidi"/>
        </w:rPr>
        <w:t>kinerja</w:t>
      </w:r>
      <w:r w:rsidR="00156DF3" w:rsidRPr="0001319D">
        <w:rPr>
          <w:rFonts w:asciiTheme="minorBidi" w:hAnsiTheme="minorBidi"/>
        </w:rPr>
        <w:t xml:space="preserve"> </w:t>
      </w:r>
      <w:r w:rsidR="007A28FB" w:rsidRPr="0001319D">
        <w:rPr>
          <w:rFonts w:asciiTheme="minorBidi" w:hAnsiTheme="minorBidi"/>
        </w:rPr>
        <w:t>keuangan</w:t>
      </w:r>
      <w:r w:rsidR="00156DF3" w:rsidRPr="0001319D">
        <w:rPr>
          <w:rFonts w:asciiTheme="minorBidi" w:hAnsiTheme="minorBidi"/>
        </w:rPr>
        <w:t xml:space="preserve"> </w:t>
      </w:r>
      <w:r w:rsidR="007A28FB" w:rsidRPr="0001319D">
        <w:rPr>
          <w:rFonts w:asciiTheme="minorBidi" w:hAnsiTheme="minorBidi"/>
        </w:rPr>
        <w:t>dengan</w:t>
      </w:r>
      <w:r w:rsidR="00156DF3" w:rsidRPr="0001319D">
        <w:rPr>
          <w:rFonts w:asciiTheme="minorBidi" w:hAnsiTheme="minorBidi"/>
        </w:rPr>
        <w:t xml:space="preserve"> </w:t>
      </w:r>
      <w:r w:rsidR="007A28FB" w:rsidRPr="0001319D">
        <w:rPr>
          <w:rFonts w:asciiTheme="minorBidi" w:hAnsiTheme="minorBidi"/>
        </w:rPr>
        <w:t>perusahaan lain dapat</w:t>
      </w:r>
      <w:r w:rsidR="00156DF3" w:rsidRPr="0001319D">
        <w:rPr>
          <w:rFonts w:asciiTheme="minorBidi" w:hAnsiTheme="minorBidi"/>
        </w:rPr>
        <w:t xml:space="preserve"> </w:t>
      </w:r>
      <w:r w:rsidR="007A28FB" w:rsidRPr="0001319D">
        <w:rPr>
          <w:rFonts w:asciiTheme="minorBidi" w:hAnsiTheme="minorBidi"/>
        </w:rPr>
        <w:t>dijadikan</w:t>
      </w:r>
      <w:r w:rsidR="00156DF3" w:rsidRPr="0001319D">
        <w:rPr>
          <w:rFonts w:asciiTheme="minorBidi" w:hAnsiTheme="minorBidi"/>
        </w:rPr>
        <w:t xml:space="preserve"> </w:t>
      </w:r>
      <w:r w:rsidR="007A28FB" w:rsidRPr="0001319D">
        <w:rPr>
          <w:rFonts w:asciiTheme="minorBidi" w:hAnsiTheme="minorBidi"/>
        </w:rPr>
        <w:t>bahan</w:t>
      </w:r>
      <w:r w:rsidR="00156DF3" w:rsidRPr="0001319D">
        <w:rPr>
          <w:rFonts w:asciiTheme="minorBidi" w:hAnsiTheme="minorBidi"/>
        </w:rPr>
        <w:t xml:space="preserve"> </w:t>
      </w:r>
      <w:r w:rsidR="007A28FB" w:rsidRPr="0001319D">
        <w:rPr>
          <w:rFonts w:asciiTheme="minorBidi" w:hAnsiTheme="minorBidi"/>
        </w:rPr>
        <w:t>pertimbangan</w:t>
      </w:r>
      <w:r w:rsidR="0063457A" w:rsidRPr="0001319D">
        <w:rPr>
          <w:rFonts w:asciiTheme="minorBidi" w:hAnsiTheme="minorBidi"/>
        </w:rPr>
        <w:t xml:space="preserve"> </w:t>
      </w:r>
      <w:r w:rsidR="007A28FB" w:rsidRPr="0001319D">
        <w:rPr>
          <w:rFonts w:asciiTheme="minorBidi" w:hAnsiTheme="minorBidi"/>
        </w:rPr>
        <w:t>untuk</w:t>
      </w:r>
      <w:r w:rsidR="0063457A" w:rsidRPr="0001319D">
        <w:rPr>
          <w:rFonts w:asciiTheme="minorBidi" w:hAnsiTheme="minorBidi"/>
        </w:rPr>
        <w:t xml:space="preserve"> </w:t>
      </w:r>
      <w:r w:rsidR="007A28FB" w:rsidRPr="0001319D">
        <w:rPr>
          <w:rFonts w:asciiTheme="minorBidi" w:hAnsiTheme="minorBidi"/>
        </w:rPr>
        <w:t>mengevaluasi</w:t>
      </w:r>
      <w:r w:rsidR="0063457A" w:rsidRPr="0001319D">
        <w:rPr>
          <w:rFonts w:asciiTheme="minorBidi" w:hAnsiTheme="minorBidi"/>
        </w:rPr>
        <w:t xml:space="preserve"> </w:t>
      </w:r>
      <w:r w:rsidR="007A28FB" w:rsidRPr="0001319D">
        <w:rPr>
          <w:rFonts w:asciiTheme="minorBidi" w:hAnsiTheme="minorBidi"/>
        </w:rPr>
        <w:t>dan</w:t>
      </w:r>
      <w:r w:rsidR="0063457A" w:rsidRPr="0001319D">
        <w:rPr>
          <w:rFonts w:asciiTheme="minorBidi" w:hAnsiTheme="minorBidi"/>
        </w:rPr>
        <w:t xml:space="preserve"> </w:t>
      </w:r>
      <w:r w:rsidR="007A28FB" w:rsidRPr="0001319D">
        <w:rPr>
          <w:rFonts w:asciiTheme="minorBidi" w:hAnsiTheme="minorBidi"/>
        </w:rPr>
        <w:t>meningkatkan</w:t>
      </w:r>
      <w:r w:rsidR="0063457A" w:rsidRPr="0001319D">
        <w:rPr>
          <w:rFonts w:asciiTheme="minorBidi" w:hAnsiTheme="minorBidi"/>
        </w:rPr>
        <w:t xml:space="preserve"> </w:t>
      </w:r>
      <w:r w:rsidR="007A28FB" w:rsidRPr="0001319D">
        <w:rPr>
          <w:rFonts w:asciiTheme="minorBidi" w:hAnsiTheme="minorBidi"/>
        </w:rPr>
        <w:t>kinerja</w:t>
      </w:r>
      <w:r w:rsidR="0063457A" w:rsidRPr="0001319D">
        <w:rPr>
          <w:rFonts w:asciiTheme="minorBidi" w:hAnsiTheme="minorBidi"/>
        </w:rPr>
        <w:t xml:space="preserve"> </w:t>
      </w:r>
      <w:r w:rsidR="007A28FB" w:rsidRPr="0001319D">
        <w:rPr>
          <w:rFonts w:asciiTheme="minorBidi" w:hAnsiTheme="minorBidi"/>
        </w:rPr>
        <w:t>keuangannya.</w:t>
      </w:r>
    </w:p>
    <w:p w:rsidR="00753D81" w:rsidRPr="0001319D" w:rsidRDefault="00753D81" w:rsidP="00DE4AC3">
      <w:pPr>
        <w:pStyle w:val="ListParagraph"/>
        <w:spacing w:line="480" w:lineRule="auto"/>
        <w:ind w:left="0" w:firstLine="426"/>
        <w:jc w:val="lowKashida"/>
        <w:rPr>
          <w:rFonts w:asciiTheme="minorBidi" w:hAnsiTheme="minorBidi"/>
        </w:rPr>
      </w:pPr>
      <w:r w:rsidRPr="0001319D">
        <w:rPr>
          <w:rFonts w:asciiTheme="minorBidi" w:hAnsiTheme="minorBidi"/>
        </w:rPr>
        <w:t>Sehingga dapat disimpulkan bahwa kinerja keuangan adalah hasil dari benyak keputusan yang di buat secara terus menerus oleh manajemen untuk mencapai tujuan tertentu secara efektif dan efisien yang meng</w:t>
      </w:r>
      <w:r w:rsidR="005A18F3" w:rsidRPr="0001319D">
        <w:rPr>
          <w:rFonts w:asciiTheme="minorBidi" w:hAnsiTheme="minorBidi"/>
        </w:rPr>
        <w:t>gambarkan posisi keuangan dengan</w:t>
      </w:r>
      <w:r w:rsidRPr="0001319D">
        <w:rPr>
          <w:rFonts w:asciiTheme="minorBidi" w:hAnsiTheme="minorBidi"/>
        </w:rPr>
        <w:t xml:space="preserve"> mengandaalkan sumberdaya yang ada.</w:t>
      </w:r>
    </w:p>
    <w:p w:rsidR="004D39CD" w:rsidRPr="0001319D" w:rsidRDefault="007D7230" w:rsidP="00DE4AC3">
      <w:pPr>
        <w:pStyle w:val="ListParagraph"/>
        <w:spacing w:line="480" w:lineRule="auto"/>
        <w:ind w:left="0" w:firstLine="426"/>
        <w:jc w:val="lowKashida"/>
        <w:rPr>
          <w:rFonts w:asciiTheme="minorBidi" w:hAnsiTheme="minorBidi"/>
        </w:rPr>
      </w:pPr>
      <w:r w:rsidRPr="0001319D">
        <w:rPr>
          <w:rFonts w:asciiTheme="minorBidi" w:hAnsiTheme="minorBidi"/>
        </w:rPr>
        <w:t>Info</w:t>
      </w:r>
      <w:r w:rsidR="004D39CD" w:rsidRPr="0001319D">
        <w:rPr>
          <w:rFonts w:asciiTheme="minorBidi" w:hAnsiTheme="minorBidi"/>
        </w:rPr>
        <w:t>rmasi hasil perbandingan kinerja keuangan sangatlah bermanfaat bagi pihak-pihak yang berkepentingan dalam pengambilan keputusan bisnis serta ke</w:t>
      </w:r>
      <w:r w:rsidR="005A18F3" w:rsidRPr="0001319D">
        <w:rPr>
          <w:rFonts w:asciiTheme="minorBidi" w:hAnsiTheme="minorBidi"/>
        </w:rPr>
        <w:t>l</w:t>
      </w:r>
      <w:r w:rsidR="004D39CD" w:rsidRPr="0001319D">
        <w:rPr>
          <w:rFonts w:asciiTheme="minorBidi" w:hAnsiTheme="minorBidi"/>
        </w:rPr>
        <w:t>agsungan hidup perusahaan, baik pihak internal maupun eksternal. Terutama perbandingan kinerja keuangan dengan perusahaan pesaing dalam industri sejenis dalam beberapa periode, yang dapat memberikan gambaran daya saing perusahaan serta memperbaiki kondisi keuangan perusahaan di masa depan.</w:t>
      </w:r>
    </w:p>
    <w:p w:rsidR="005F58FC" w:rsidRPr="0001319D" w:rsidRDefault="005F58FC" w:rsidP="00DE4AC3">
      <w:pPr>
        <w:pStyle w:val="ListParagraph"/>
        <w:spacing w:line="480" w:lineRule="auto"/>
        <w:ind w:left="0" w:firstLine="426"/>
        <w:jc w:val="lowKashida"/>
        <w:rPr>
          <w:rFonts w:asciiTheme="minorBidi" w:hAnsiTheme="minorBidi"/>
        </w:rPr>
      </w:pPr>
      <w:r w:rsidRPr="0001319D">
        <w:rPr>
          <w:rFonts w:asciiTheme="minorBidi" w:hAnsiTheme="minorBidi"/>
        </w:rPr>
        <w:t xml:space="preserve">Istiah BUMN pertambanga dan BUMS pertambangan </w:t>
      </w:r>
      <w:r w:rsidR="005A18F3" w:rsidRPr="0001319D">
        <w:rPr>
          <w:rFonts w:asciiTheme="minorBidi" w:hAnsiTheme="minorBidi"/>
        </w:rPr>
        <w:t>yang disebut dalam penelitian i</w:t>
      </w:r>
      <w:r w:rsidRPr="0001319D">
        <w:rPr>
          <w:rFonts w:asciiTheme="minorBidi" w:hAnsiTheme="minorBidi"/>
        </w:rPr>
        <w:t>ni adalah BUMN pertambangan dan BUMS pertambaangan dengan status Perseroan Terbuka(Tbk). Perusahaan pertambangan BUMN yang masih berstatus persero atau belum menawarkan sahamnya di Bursa Efek Indonesia, tidak termasuk dalam penelitian ini. Begitu juga dengan perusahaan BUMS yang masih berstatus privat atau perusahaan terbatas atau belum menawarkan sahamnya di Bursa Efek Indonesia, tidak termasuk dalam penelitian ini.</w:t>
      </w:r>
    </w:p>
    <w:p w:rsidR="007D7230" w:rsidRPr="0001319D" w:rsidRDefault="007D7230" w:rsidP="00F812E0">
      <w:pPr>
        <w:spacing w:line="480" w:lineRule="auto"/>
        <w:ind w:firstLine="426"/>
        <w:jc w:val="lowKashida"/>
        <w:rPr>
          <w:rFonts w:asciiTheme="minorBidi" w:hAnsiTheme="minorBidi"/>
        </w:rPr>
      </w:pPr>
      <w:r w:rsidRPr="0001319D">
        <w:rPr>
          <w:rFonts w:asciiTheme="minorBidi" w:hAnsiTheme="minorBidi"/>
        </w:rPr>
        <w:lastRenderedPageBreak/>
        <w:t xml:space="preserve">Rasio yang digunakan dalam penelitian </w:t>
      </w:r>
      <w:r w:rsidR="00EC02D3" w:rsidRPr="0001319D">
        <w:rPr>
          <w:rFonts w:asciiTheme="minorBidi" w:hAnsiTheme="minorBidi"/>
        </w:rPr>
        <w:t>ini sebanyak empat</w:t>
      </w:r>
      <w:r w:rsidRPr="0001319D">
        <w:rPr>
          <w:rFonts w:asciiTheme="minorBidi" w:hAnsiTheme="minorBidi"/>
        </w:rPr>
        <w:t xml:space="preserve"> rasio sebagai indikat</w:t>
      </w:r>
      <w:r w:rsidR="00EC02D3" w:rsidRPr="0001319D">
        <w:rPr>
          <w:rFonts w:asciiTheme="minorBidi" w:hAnsiTheme="minorBidi"/>
        </w:rPr>
        <w:t xml:space="preserve">or kinerja keuangan perusahaan yaitu, </w:t>
      </w:r>
      <w:r w:rsidRPr="0001319D">
        <w:rPr>
          <w:rFonts w:asciiTheme="minorBidi" w:hAnsiTheme="minorBidi"/>
        </w:rPr>
        <w:t>Rasio Likuiditas, Rasio Solvabilitas, Rasio P</w:t>
      </w:r>
      <w:r w:rsidR="00EC02D3" w:rsidRPr="0001319D">
        <w:rPr>
          <w:rFonts w:asciiTheme="minorBidi" w:hAnsiTheme="minorBidi"/>
        </w:rPr>
        <w:t>rofitabilitas, dan Rasio Aktivitas.</w:t>
      </w:r>
    </w:p>
    <w:p w:rsidR="00EC02D3" w:rsidRPr="0001319D" w:rsidRDefault="00F812E0" w:rsidP="00F812E0">
      <w:pPr>
        <w:spacing w:line="480" w:lineRule="auto"/>
        <w:ind w:firstLine="426"/>
        <w:jc w:val="lowKashida"/>
        <w:rPr>
          <w:rFonts w:asciiTheme="minorBidi" w:hAnsiTheme="minorBidi"/>
        </w:rPr>
      </w:pPr>
      <w:r w:rsidRPr="0001319D">
        <w:rPr>
          <w:rFonts w:asciiTheme="minorBidi" w:hAnsiTheme="minorBidi"/>
        </w:rPr>
        <w:t xml:space="preserve">Rasio Likuiditas </w:t>
      </w:r>
      <w:r w:rsidR="00EC02D3" w:rsidRPr="0001319D">
        <w:rPr>
          <w:rFonts w:asciiTheme="minorBidi" w:hAnsiTheme="minorBidi"/>
        </w:rPr>
        <w:t>menggambarkan kemampuan perusahaan untuk menyelesaikan kewajiban jangka pendeknya, karena jika perusahaan sudah menunjukkan ketidak</w:t>
      </w:r>
      <w:r w:rsidRPr="0001319D">
        <w:rPr>
          <w:rFonts w:asciiTheme="minorBidi" w:hAnsiTheme="minorBidi"/>
        </w:rPr>
        <w:t xml:space="preserve"> </w:t>
      </w:r>
      <w:r w:rsidR="00EC02D3" w:rsidRPr="0001319D">
        <w:rPr>
          <w:rFonts w:asciiTheme="minorBidi" w:hAnsiTheme="minorBidi"/>
        </w:rPr>
        <w:t xml:space="preserve">mampuannya dalam jangka pendek, maka sudah hampir dapat dipastikan bahwa perusahaan tersebut akan mengalami kesulitan yang lebih besar dalam jangka panjang. Rasio Likuiditas dalam penelitian ini di proksikan dengan </w:t>
      </w:r>
      <w:r w:rsidR="00EC02D3" w:rsidRPr="0001319D">
        <w:rPr>
          <w:rFonts w:asciiTheme="minorBidi" w:hAnsiTheme="minorBidi"/>
          <w:i/>
          <w:iCs/>
        </w:rPr>
        <w:t>Current Ratio</w:t>
      </w:r>
      <w:r w:rsidR="00EC02D3" w:rsidRPr="0001319D">
        <w:rPr>
          <w:rFonts w:asciiTheme="minorBidi" w:hAnsiTheme="minorBidi"/>
        </w:rPr>
        <w:t xml:space="preserve">. </w:t>
      </w:r>
    </w:p>
    <w:p w:rsidR="00EC02D3" w:rsidRPr="0001319D" w:rsidRDefault="00EC02D3" w:rsidP="00F812E0">
      <w:pPr>
        <w:spacing w:line="480" w:lineRule="auto"/>
        <w:ind w:firstLine="426"/>
        <w:jc w:val="lowKashida"/>
        <w:rPr>
          <w:rFonts w:asciiTheme="minorBidi" w:hAnsiTheme="minorBidi"/>
        </w:rPr>
      </w:pPr>
      <w:r w:rsidRPr="0001319D">
        <w:rPr>
          <w:rFonts w:asciiTheme="minorBidi" w:hAnsiTheme="minorBidi"/>
        </w:rPr>
        <w:t>Rasio Solvabilitas merupakan gambaran kemampuan perusahaan dalam membiayai kewajiban</w:t>
      </w:r>
      <w:r w:rsidR="00F812E0" w:rsidRPr="0001319D">
        <w:rPr>
          <w:rFonts w:asciiTheme="minorBidi" w:hAnsiTheme="minorBidi"/>
        </w:rPr>
        <w:t xml:space="preserve"> </w:t>
      </w:r>
      <w:r w:rsidRPr="0001319D">
        <w:rPr>
          <w:rFonts w:asciiTheme="minorBidi" w:hAnsiTheme="minorBidi"/>
        </w:rPr>
        <w:t>keuangannya apabila perusahaan tersebut dilikuidasi</w:t>
      </w:r>
      <w:r w:rsidR="00F812E0" w:rsidRPr="0001319D">
        <w:rPr>
          <w:rFonts w:asciiTheme="minorBidi" w:hAnsiTheme="minorBidi"/>
        </w:rPr>
        <w:t xml:space="preserve"> </w:t>
      </w:r>
      <w:r w:rsidRPr="0001319D">
        <w:rPr>
          <w:rFonts w:asciiTheme="minorBidi" w:hAnsiTheme="minorBidi"/>
        </w:rPr>
        <w:t xml:space="preserve">baik keuangan jangka pendek maupun jangka panjang, dalam penelitian ini rasio Solvabilitas di proksikan dengan </w:t>
      </w:r>
      <w:r w:rsidRPr="0001319D">
        <w:rPr>
          <w:rFonts w:asciiTheme="minorBidi" w:hAnsiTheme="minorBidi"/>
          <w:i/>
          <w:iCs/>
        </w:rPr>
        <w:t>Debt to Asset Ratio (DAR), Debt to Asset Ratio (DER), Long Term Debt Ratio  (LDR)</w:t>
      </w:r>
      <w:r w:rsidRPr="0001319D">
        <w:rPr>
          <w:rFonts w:asciiTheme="minorBidi" w:hAnsiTheme="minorBidi"/>
        </w:rPr>
        <w:t xml:space="preserve">. Dengan rasio solvabilitas, akan diketahui beberapa hal mengenai penggunaan modal sendiri dan modal pinjaman serta struktur modal perusahaan. </w:t>
      </w:r>
    </w:p>
    <w:p w:rsidR="00EC02D3" w:rsidRPr="0001319D" w:rsidRDefault="00EC02D3" w:rsidP="00F812E0">
      <w:pPr>
        <w:spacing w:line="480" w:lineRule="auto"/>
        <w:ind w:firstLine="426"/>
        <w:jc w:val="lowKashida"/>
        <w:rPr>
          <w:rFonts w:asciiTheme="minorBidi" w:hAnsiTheme="minorBidi"/>
          <w:i/>
          <w:iCs/>
        </w:rPr>
      </w:pPr>
      <w:r w:rsidRPr="0001319D">
        <w:rPr>
          <w:rFonts w:asciiTheme="minorBidi" w:hAnsiTheme="minorBidi"/>
        </w:rPr>
        <w:t xml:space="preserve"> Rasio Profitabilitas menggambarkan bagaimana kemampuan perusahaan dalam menghasilkan laba melalui sumber daya yang ada atau seberapa efektif pengelo</w:t>
      </w:r>
      <w:r w:rsidR="00F812E0" w:rsidRPr="0001319D">
        <w:rPr>
          <w:rFonts w:asciiTheme="minorBidi" w:hAnsiTheme="minorBidi"/>
        </w:rPr>
        <w:t xml:space="preserve">laan perusahaan oleh manajemen. </w:t>
      </w:r>
      <w:r w:rsidRPr="0001319D">
        <w:rPr>
          <w:rFonts w:asciiTheme="minorBidi" w:hAnsiTheme="minorBidi"/>
        </w:rPr>
        <w:t xml:space="preserve">Betapapun besarnya Likuiditas dan solvabilitas suatu perusahaan jika perusahaan tersebut tidak mampu menggunakan modalnya secara efisien dan tidak mampu memperoleh laba yang besar, maka perusahaan tersebut pada akhirnya akan mengalami kesulitan keuangan dalam menjalankan operasi perusahaan dan mengembalikan utang-utangnya. Rasio yang digunakan untuk mengukur Profitabilitas perusahaan </w:t>
      </w:r>
      <w:r w:rsidRPr="0001319D">
        <w:rPr>
          <w:rFonts w:asciiTheme="minorBidi" w:hAnsiTheme="minorBidi"/>
        </w:rPr>
        <w:lastRenderedPageBreak/>
        <w:t xml:space="preserve">dalam penelitian ini adalah </w:t>
      </w:r>
      <w:r w:rsidRPr="0001319D">
        <w:rPr>
          <w:rFonts w:asciiTheme="minorBidi" w:hAnsiTheme="minorBidi"/>
          <w:i/>
          <w:iCs/>
        </w:rPr>
        <w:t>Operating Profit Margin (OPM), Net Profit Margin (NPM) dan Return On Asset (ROA).</w:t>
      </w:r>
    </w:p>
    <w:p w:rsidR="00EC02D3" w:rsidRDefault="00EC02D3" w:rsidP="00F812E0">
      <w:pPr>
        <w:spacing w:line="480" w:lineRule="auto"/>
        <w:ind w:firstLine="426"/>
        <w:jc w:val="lowKashida"/>
        <w:rPr>
          <w:rFonts w:asciiTheme="minorBidi" w:hAnsiTheme="minorBidi"/>
        </w:rPr>
      </w:pPr>
      <w:r w:rsidRPr="0001319D">
        <w:rPr>
          <w:rFonts w:asciiTheme="minorBidi" w:hAnsiTheme="minorBidi"/>
        </w:rPr>
        <w:t>Rasio Aktivitas adalah rasio yang mengukur efisiensi perusahaan dalam menggunakan aset-asetnya. Dalam penelitian ini rasio aktivitas diukur dengan</w:t>
      </w:r>
      <w:r w:rsidR="00F812E0" w:rsidRPr="0001319D">
        <w:rPr>
          <w:rFonts w:asciiTheme="minorBidi" w:hAnsiTheme="minorBidi"/>
        </w:rPr>
        <w:t xml:space="preserve"> </w:t>
      </w:r>
      <w:r w:rsidRPr="0001319D">
        <w:rPr>
          <w:rFonts w:asciiTheme="minorBidi" w:hAnsiTheme="minorBidi"/>
          <w:i/>
          <w:iCs/>
        </w:rPr>
        <w:t>Total Asset Turn  Over (TATO),</w:t>
      </w:r>
      <w:r w:rsidRPr="0001319D">
        <w:rPr>
          <w:rFonts w:asciiTheme="minorBidi" w:hAnsiTheme="minorBidi"/>
        </w:rPr>
        <w:t xml:space="preserve"> yang mengukur jumlah penjualan yang dihasilkan dari setiap rupiah total aset yang ada.</w:t>
      </w:r>
    </w:p>
    <w:p w:rsidR="00524475" w:rsidRPr="0001319D" w:rsidRDefault="00524475" w:rsidP="00524475">
      <w:pPr>
        <w:spacing w:line="480" w:lineRule="auto"/>
        <w:ind w:firstLine="426"/>
        <w:jc w:val="lowKashida"/>
        <w:rPr>
          <w:rFonts w:asciiTheme="minorBidi" w:hAnsiTheme="minorBidi"/>
        </w:rPr>
      </w:pPr>
      <w:bookmarkStart w:id="0" w:name="_Hlk21389576"/>
      <w:r w:rsidRPr="00524475">
        <w:rPr>
          <w:rFonts w:asciiTheme="minorBidi" w:hAnsiTheme="minorBidi"/>
        </w:rPr>
        <w:t>Adapun pemilihan perusahaan Pertambangan baik BUMN maupun BUMS  yang hanya berstatus Perusahaan Terbuka (Tbk) adalah bahwa perusahan</w:t>
      </w:r>
      <w:r>
        <w:rPr>
          <w:rFonts w:asciiTheme="minorBidi" w:hAnsiTheme="minorBidi"/>
        </w:rPr>
        <w:t xml:space="preserve"> </w:t>
      </w:r>
      <w:r w:rsidRPr="00524475">
        <w:rPr>
          <w:rFonts w:asciiTheme="minorBidi" w:hAnsiTheme="minorBidi"/>
        </w:rPr>
        <w:t>perusahaan tersebut diwajibkan memenuhi syarat keterbukaan (disclosure) sebagai suatu perusahaan yang telah go public. Sehingga perusahaan-perusahaan ini wajib mempublikasikan laporan keuangan pada periode tertentu sebagai bentuk pertanggungjawaban kinerja keuangan.Sedangkan perusahaan Pertambangan yang masih bersatatus perusahaan terbatas atau privat tidak dituntut untuk mempublikasikan laporan keuangannya. Sehingga sulit untuk dilakukan perbandingan jika data keuangan yang dibutuhkan dalam penelitian ini tidak tersedia</w:t>
      </w:r>
    </w:p>
    <w:bookmarkEnd w:id="0"/>
    <w:p w:rsidR="00DB56EA" w:rsidRPr="0001319D" w:rsidRDefault="007A28FB" w:rsidP="00DE4AC3">
      <w:pPr>
        <w:pStyle w:val="ListParagraph"/>
        <w:spacing w:line="480" w:lineRule="auto"/>
        <w:ind w:left="0" w:firstLine="426"/>
        <w:jc w:val="lowKashida"/>
        <w:rPr>
          <w:rFonts w:asciiTheme="minorBidi" w:hAnsiTheme="minorBidi"/>
        </w:rPr>
      </w:pPr>
      <w:r w:rsidRPr="0001319D">
        <w:rPr>
          <w:rFonts w:asciiTheme="minorBidi" w:hAnsiTheme="minorBidi"/>
        </w:rPr>
        <w:t xml:space="preserve">Berdasarkan uraian diatas maka peneliti tertarik untuk </w:t>
      </w:r>
      <w:proofErr w:type="spellStart"/>
      <w:r w:rsidRPr="0001319D">
        <w:rPr>
          <w:rFonts w:asciiTheme="minorBidi" w:hAnsiTheme="minorBidi"/>
          <w:lang w:val="en-US"/>
        </w:rPr>
        <w:t>melakukan</w:t>
      </w:r>
      <w:proofErr w:type="spellEnd"/>
      <w:r w:rsidR="0063457A" w:rsidRPr="0001319D">
        <w:rPr>
          <w:rFonts w:asciiTheme="minorBidi" w:hAnsiTheme="minorBidi"/>
        </w:rPr>
        <w:t xml:space="preserve"> </w:t>
      </w:r>
      <w:proofErr w:type="spellStart"/>
      <w:r w:rsidRPr="0001319D">
        <w:rPr>
          <w:rFonts w:asciiTheme="minorBidi" w:hAnsiTheme="minorBidi"/>
          <w:lang w:val="en-US"/>
        </w:rPr>
        <w:t>penelitian</w:t>
      </w:r>
      <w:proofErr w:type="spellEnd"/>
      <w:r w:rsidR="0063457A" w:rsidRPr="0001319D">
        <w:rPr>
          <w:rFonts w:asciiTheme="minorBidi" w:hAnsiTheme="minorBidi"/>
        </w:rPr>
        <w:t xml:space="preserve"> </w:t>
      </w:r>
      <w:proofErr w:type="spellStart"/>
      <w:r w:rsidRPr="0001319D">
        <w:rPr>
          <w:rFonts w:asciiTheme="minorBidi" w:hAnsiTheme="minorBidi"/>
          <w:lang w:val="en-US"/>
        </w:rPr>
        <w:t>lebih</w:t>
      </w:r>
      <w:proofErr w:type="spellEnd"/>
      <w:r w:rsidR="0063457A" w:rsidRPr="0001319D">
        <w:rPr>
          <w:rFonts w:asciiTheme="minorBidi" w:hAnsiTheme="minorBidi"/>
        </w:rPr>
        <w:t xml:space="preserve"> </w:t>
      </w:r>
      <w:proofErr w:type="spellStart"/>
      <w:r w:rsidRPr="0001319D">
        <w:rPr>
          <w:rFonts w:asciiTheme="minorBidi" w:hAnsiTheme="minorBidi"/>
          <w:lang w:val="en-US"/>
        </w:rPr>
        <w:t>lanjut</w:t>
      </w:r>
      <w:proofErr w:type="spellEnd"/>
      <w:r w:rsidR="0063457A" w:rsidRPr="0001319D">
        <w:rPr>
          <w:rFonts w:asciiTheme="minorBidi" w:hAnsiTheme="minorBidi"/>
        </w:rPr>
        <w:t xml:space="preserve"> </w:t>
      </w:r>
      <w:proofErr w:type="spellStart"/>
      <w:r w:rsidRPr="0001319D">
        <w:rPr>
          <w:rFonts w:asciiTheme="minorBidi" w:hAnsiTheme="minorBidi"/>
          <w:lang w:val="en-US"/>
        </w:rPr>
        <w:t>mengenai</w:t>
      </w:r>
      <w:proofErr w:type="spellEnd"/>
      <w:r w:rsidR="0063457A" w:rsidRPr="0001319D">
        <w:rPr>
          <w:rFonts w:asciiTheme="minorBidi" w:hAnsiTheme="minorBidi"/>
        </w:rPr>
        <w:t xml:space="preserve"> </w:t>
      </w:r>
      <w:proofErr w:type="spellStart"/>
      <w:r w:rsidRPr="0001319D">
        <w:rPr>
          <w:rFonts w:asciiTheme="minorBidi" w:hAnsiTheme="minorBidi"/>
          <w:lang w:val="en-US"/>
        </w:rPr>
        <w:t>perbandingan</w:t>
      </w:r>
      <w:proofErr w:type="spellEnd"/>
      <w:r w:rsidR="0063457A" w:rsidRPr="0001319D">
        <w:rPr>
          <w:rFonts w:asciiTheme="minorBidi" w:hAnsiTheme="minorBidi"/>
        </w:rPr>
        <w:t xml:space="preserve"> </w:t>
      </w:r>
      <w:proofErr w:type="spellStart"/>
      <w:r w:rsidRPr="0001319D">
        <w:rPr>
          <w:rFonts w:asciiTheme="minorBidi" w:hAnsiTheme="minorBidi"/>
          <w:lang w:val="en-US"/>
        </w:rPr>
        <w:t>atas</w:t>
      </w:r>
      <w:proofErr w:type="spellEnd"/>
      <w:r w:rsidR="0063457A" w:rsidRPr="0001319D">
        <w:rPr>
          <w:rFonts w:asciiTheme="minorBidi" w:hAnsiTheme="minorBidi"/>
        </w:rPr>
        <w:t xml:space="preserve"> </w:t>
      </w:r>
      <w:proofErr w:type="spellStart"/>
      <w:r w:rsidRPr="0001319D">
        <w:rPr>
          <w:rFonts w:asciiTheme="minorBidi" w:hAnsiTheme="minorBidi"/>
          <w:lang w:val="en-US"/>
        </w:rPr>
        <w:t>kinerja</w:t>
      </w:r>
      <w:proofErr w:type="spellEnd"/>
      <w:r w:rsidR="0063457A" w:rsidRPr="0001319D">
        <w:rPr>
          <w:rFonts w:asciiTheme="minorBidi" w:hAnsiTheme="minorBidi"/>
        </w:rPr>
        <w:t xml:space="preserve"> </w:t>
      </w:r>
      <w:proofErr w:type="spellStart"/>
      <w:r w:rsidRPr="0001319D">
        <w:rPr>
          <w:rFonts w:asciiTheme="minorBidi" w:hAnsiTheme="minorBidi"/>
          <w:lang w:val="en-US"/>
        </w:rPr>
        <w:t>keuangan</w:t>
      </w:r>
      <w:proofErr w:type="spellEnd"/>
      <w:r w:rsidR="0063457A" w:rsidRPr="0001319D">
        <w:rPr>
          <w:rFonts w:asciiTheme="minorBidi" w:hAnsiTheme="minorBidi"/>
        </w:rPr>
        <w:t xml:space="preserve"> </w:t>
      </w:r>
      <w:proofErr w:type="spellStart"/>
      <w:r w:rsidRPr="0001319D">
        <w:rPr>
          <w:rFonts w:asciiTheme="minorBidi" w:hAnsiTheme="minorBidi"/>
          <w:lang w:val="en-US"/>
        </w:rPr>
        <w:t>perusahaan</w:t>
      </w:r>
      <w:proofErr w:type="spellEnd"/>
      <w:r w:rsidRPr="0001319D">
        <w:rPr>
          <w:rFonts w:asciiTheme="minorBidi" w:hAnsiTheme="minorBidi"/>
          <w:lang w:val="en-US"/>
        </w:rPr>
        <w:t xml:space="preserve"> BUMN </w:t>
      </w:r>
      <w:proofErr w:type="spellStart"/>
      <w:r w:rsidRPr="0001319D">
        <w:rPr>
          <w:rFonts w:asciiTheme="minorBidi" w:hAnsiTheme="minorBidi"/>
          <w:lang w:val="en-US"/>
        </w:rPr>
        <w:t>dengan</w:t>
      </w:r>
      <w:proofErr w:type="spellEnd"/>
      <w:r w:rsidRPr="0001319D">
        <w:rPr>
          <w:rFonts w:asciiTheme="minorBidi" w:hAnsiTheme="minorBidi"/>
          <w:lang w:val="en-US"/>
        </w:rPr>
        <w:t xml:space="preserve"> BUMS </w:t>
      </w:r>
      <w:proofErr w:type="spellStart"/>
      <w:r w:rsidRPr="0001319D">
        <w:rPr>
          <w:rFonts w:asciiTheme="minorBidi" w:hAnsiTheme="minorBidi"/>
          <w:lang w:val="en-US"/>
        </w:rPr>
        <w:t>dalam</w:t>
      </w:r>
      <w:proofErr w:type="spellEnd"/>
      <w:r w:rsidR="0063457A" w:rsidRPr="0001319D">
        <w:rPr>
          <w:rFonts w:asciiTheme="minorBidi" w:hAnsiTheme="minorBidi"/>
        </w:rPr>
        <w:t xml:space="preserve"> </w:t>
      </w:r>
      <w:r w:rsidR="00C75848" w:rsidRPr="0001319D">
        <w:rPr>
          <w:rFonts w:asciiTheme="minorBidi" w:hAnsiTheme="minorBidi"/>
        </w:rPr>
        <w:t>sektor</w:t>
      </w:r>
      <w:r w:rsidR="0063457A" w:rsidRPr="0001319D">
        <w:rPr>
          <w:rFonts w:asciiTheme="minorBidi" w:hAnsiTheme="minorBidi"/>
        </w:rPr>
        <w:t xml:space="preserve"> </w:t>
      </w:r>
      <w:proofErr w:type="spellStart"/>
      <w:r w:rsidRPr="0001319D">
        <w:rPr>
          <w:rFonts w:asciiTheme="minorBidi" w:hAnsiTheme="minorBidi"/>
          <w:lang w:val="en-US"/>
        </w:rPr>
        <w:t>Pertambangan</w:t>
      </w:r>
      <w:proofErr w:type="spellEnd"/>
      <w:r w:rsidRPr="0001319D">
        <w:rPr>
          <w:rFonts w:asciiTheme="minorBidi" w:hAnsiTheme="minorBidi"/>
          <w:lang w:val="en-US"/>
        </w:rPr>
        <w:t xml:space="preserve"> yang </w:t>
      </w:r>
      <w:proofErr w:type="spellStart"/>
      <w:r w:rsidRPr="0001319D">
        <w:rPr>
          <w:rFonts w:asciiTheme="minorBidi" w:hAnsiTheme="minorBidi"/>
          <w:lang w:val="en-US"/>
        </w:rPr>
        <w:t>terdaftar</w:t>
      </w:r>
      <w:proofErr w:type="spellEnd"/>
      <w:r w:rsidRPr="0001319D">
        <w:rPr>
          <w:rFonts w:asciiTheme="minorBidi" w:hAnsiTheme="minorBidi"/>
          <w:lang w:val="en-US"/>
        </w:rPr>
        <w:t xml:space="preserve"> di BEI </w:t>
      </w:r>
      <w:proofErr w:type="spellStart"/>
      <w:r w:rsidRPr="0001319D">
        <w:rPr>
          <w:rFonts w:asciiTheme="minorBidi" w:hAnsiTheme="minorBidi"/>
          <w:lang w:val="en-US"/>
        </w:rPr>
        <w:t>periode</w:t>
      </w:r>
      <w:proofErr w:type="spellEnd"/>
      <w:r w:rsidRPr="0001319D">
        <w:rPr>
          <w:rFonts w:asciiTheme="minorBidi" w:hAnsiTheme="minorBidi"/>
          <w:lang w:val="en-US"/>
        </w:rPr>
        <w:t xml:space="preserve"> 201</w:t>
      </w:r>
      <w:r w:rsidRPr="0001319D">
        <w:rPr>
          <w:rFonts w:asciiTheme="minorBidi" w:hAnsiTheme="minorBidi"/>
        </w:rPr>
        <w:t>5</w:t>
      </w:r>
      <w:r w:rsidRPr="0001319D">
        <w:rPr>
          <w:rFonts w:asciiTheme="minorBidi" w:hAnsiTheme="minorBidi"/>
          <w:lang w:val="en-US"/>
        </w:rPr>
        <w:t>-201</w:t>
      </w:r>
      <w:r w:rsidR="007D7230" w:rsidRPr="0001319D">
        <w:rPr>
          <w:rFonts w:asciiTheme="minorBidi" w:hAnsiTheme="minorBidi"/>
        </w:rPr>
        <w:t>8</w:t>
      </w:r>
      <w:r w:rsidRPr="0001319D">
        <w:rPr>
          <w:rFonts w:asciiTheme="minorBidi" w:hAnsiTheme="minorBidi"/>
        </w:rPr>
        <w:t xml:space="preserve">. </w:t>
      </w:r>
    </w:p>
    <w:p w:rsidR="00364F48" w:rsidRDefault="00DB56EA" w:rsidP="005248B3">
      <w:pPr>
        <w:pStyle w:val="ListParagraph"/>
        <w:spacing w:line="480" w:lineRule="auto"/>
        <w:ind w:left="0" w:firstLine="426"/>
        <w:jc w:val="lowKashida"/>
        <w:rPr>
          <w:rFonts w:asciiTheme="minorBidi" w:hAnsiTheme="minorBidi"/>
          <w:b/>
          <w:lang w:bidi="en-US"/>
        </w:rPr>
      </w:pPr>
      <w:r w:rsidRPr="0001319D">
        <w:rPr>
          <w:rFonts w:asciiTheme="minorBidi" w:hAnsiTheme="minorBidi"/>
          <w:lang w:bidi="en-US"/>
        </w:rPr>
        <w:t>Berdasarkan uraian diatas maka penulis tertarik menulis skripsi yang berjudul</w:t>
      </w:r>
      <w:r w:rsidRPr="0001319D">
        <w:rPr>
          <w:rFonts w:asciiTheme="minorBidi" w:hAnsiTheme="minorBidi"/>
          <w:b/>
          <w:lang w:bidi="en-US"/>
        </w:rPr>
        <w:t>“Analisis Perbandingan Kinerja Keuangan Pada Perusahaan Milik Negara (BUMN) Dengan Perusahaan Milik Swasta(BUMS) Pada Sektor Pertambangan Yang Terdaftar Di Bursa Efek Indonesia”</w:t>
      </w:r>
      <w:r w:rsidR="005248B3">
        <w:rPr>
          <w:rFonts w:asciiTheme="minorBidi" w:hAnsiTheme="minorBidi"/>
          <w:b/>
          <w:lang w:bidi="en-US"/>
        </w:rPr>
        <w:t>.</w:t>
      </w:r>
    </w:p>
    <w:p w:rsidR="00DB56EA" w:rsidRPr="005248B3" w:rsidRDefault="00AD6D96" w:rsidP="005248B3">
      <w:pPr>
        <w:spacing w:line="480" w:lineRule="auto"/>
        <w:jc w:val="lowKashida"/>
        <w:rPr>
          <w:rFonts w:asciiTheme="minorBidi" w:hAnsiTheme="minorBidi"/>
          <w:b/>
          <w:lang w:bidi="en-US"/>
        </w:rPr>
      </w:pPr>
      <w:r w:rsidRPr="005248B3">
        <w:rPr>
          <w:rFonts w:asciiTheme="minorBidi" w:hAnsiTheme="minorBidi"/>
          <w:b/>
          <w:lang w:bidi="en-US"/>
        </w:rPr>
        <w:lastRenderedPageBreak/>
        <w:t xml:space="preserve">B. </w:t>
      </w:r>
      <w:r w:rsidR="00DB56EA" w:rsidRPr="005248B3">
        <w:rPr>
          <w:rFonts w:asciiTheme="minorBidi" w:hAnsiTheme="minorBidi"/>
          <w:b/>
          <w:lang w:bidi="en-US"/>
        </w:rPr>
        <w:t>Rumusan Masalah</w:t>
      </w:r>
    </w:p>
    <w:p w:rsidR="00F812E0" w:rsidRPr="0001319D" w:rsidRDefault="00DB56EA" w:rsidP="00DE4AC3">
      <w:pPr>
        <w:pStyle w:val="ListParagraph"/>
        <w:spacing w:line="480" w:lineRule="auto"/>
        <w:ind w:left="0" w:firstLine="426"/>
        <w:jc w:val="lowKashida"/>
        <w:rPr>
          <w:rFonts w:asciiTheme="minorBidi" w:hAnsiTheme="minorBidi"/>
          <w:lang w:bidi="en-US"/>
        </w:rPr>
      </w:pPr>
      <w:r w:rsidRPr="0001319D">
        <w:rPr>
          <w:rFonts w:asciiTheme="minorBidi" w:hAnsiTheme="minorBidi"/>
          <w:lang w:bidi="en-US"/>
        </w:rPr>
        <w:t>Berdasarkan pada latar belakang yang telah dijelaskan, rumusan masalah dalam penelitian ini adalah: Apakah terdapat perbedaan kinerja keuangan yang signifikan antara Perusahaan Pertambangan Milik Negara (BUMN) dengan Perusahaan Pertambangan Milik Swasta (BUMS) di Bursa Efek Indonesia (Periode 2015-2017) dilihat dari rasio Likuiditas, Solvabilitas, Profitabilitas, dan Aktivitas?</w:t>
      </w:r>
    </w:p>
    <w:p w:rsidR="00DB56EA" w:rsidRPr="0001319D" w:rsidRDefault="00DB56EA" w:rsidP="00F812E0">
      <w:pPr>
        <w:rPr>
          <w:rFonts w:asciiTheme="minorBidi" w:hAnsiTheme="minorBidi"/>
          <w:lang w:bidi="en-US"/>
        </w:rPr>
      </w:pPr>
    </w:p>
    <w:p w:rsidR="00DB56EA" w:rsidRPr="0001319D" w:rsidRDefault="00AD6D96" w:rsidP="00DE4AC3">
      <w:pPr>
        <w:pStyle w:val="Heading1"/>
        <w:tabs>
          <w:tab w:val="left" w:pos="1014"/>
        </w:tabs>
        <w:spacing w:before="3" w:line="480" w:lineRule="auto"/>
        <w:ind w:left="0"/>
        <w:jc w:val="lowKashida"/>
        <w:rPr>
          <w:rFonts w:asciiTheme="minorBidi" w:hAnsiTheme="minorBidi" w:cstheme="minorBidi"/>
          <w:sz w:val="22"/>
          <w:szCs w:val="22"/>
        </w:rPr>
      </w:pPr>
      <w:r w:rsidRPr="0001319D">
        <w:rPr>
          <w:rFonts w:asciiTheme="minorBidi" w:hAnsiTheme="minorBidi" w:cstheme="minorBidi"/>
          <w:sz w:val="22"/>
          <w:szCs w:val="22"/>
          <w:lang w:val="id-ID"/>
        </w:rPr>
        <w:t xml:space="preserve">C. </w:t>
      </w:r>
      <w:proofErr w:type="spellStart"/>
      <w:r w:rsidR="00DB56EA" w:rsidRPr="0001319D">
        <w:rPr>
          <w:rFonts w:asciiTheme="minorBidi" w:hAnsiTheme="minorBidi" w:cstheme="minorBidi"/>
          <w:sz w:val="22"/>
          <w:szCs w:val="22"/>
        </w:rPr>
        <w:t>Tujuan</w:t>
      </w:r>
      <w:proofErr w:type="spellEnd"/>
      <w:r w:rsidR="003B2DF0" w:rsidRPr="0001319D">
        <w:rPr>
          <w:rFonts w:asciiTheme="minorBidi" w:hAnsiTheme="minorBidi" w:cstheme="minorBidi"/>
          <w:sz w:val="22"/>
          <w:szCs w:val="22"/>
          <w:lang w:val="id-ID"/>
        </w:rPr>
        <w:t xml:space="preserve"> </w:t>
      </w:r>
      <w:proofErr w:type="spellStart"/>
      <w:r w:rsidR="00DB56EA" w:rsidRPr="0001319D">
        <w:rPr>
          <w:rFonts w:asciiTheme="minorBidi" w:hAnsiTheme="minorBidi" w:cstheme="minorBidi"/>
          <w:sz w:val="22"/>
          <w:szCs w:val="22"/>
        </w:rPr>
        <w:t>Penelitian</w:t>
      </w:r>
      <w:proofErr w:type="spellEnd"/>
    </w:p>
    <w:p w:rsidR="00AD6D96" w:rsidRDefault="00DB56EA" w:rsidP="005941B4">
      <w:pPr>
        <w:pStyle w:val="ListParagraph"/>
        <w:spacing w:line="480" w:lineRule="auto"/>
        <w:ind w:left="0" w:firstLine="426"/>
        <w:jc w:val="lowKashida"/>
        <w:rPr>
          <w:rFonts w:asciiTheme="minorBidi" w:hAnsiTheme="minorBidi"/>
        </w:rPr>
      </w:pPr>
      <w:r w:rsidRPr="0001319D">
        <w:rPr>
          <w:rFonts w:asciiTheme="minorBidi" w:hAnsiTheme="minorBidi"/>
        </w:rPr>
        <w:t>Adapun tujuan dari penelitian ini adalah: Untuk mengetahui apakah ada perbedaan kinerja keuangan yang signifikan antara Perusahaan Pertambangan Milik Negara (BUMN) dengan Perusahaan Pertambangan Milik Swasta (BUMS) di Bursa Efek Indonesia (Periode 2015-2017) dilihat dari rasio Likuiditas, Solvabilitas, Profitabilitas, dan Aktivitas.</w:t>
      </w:r>
    </w:p>
    <w:p w:rsidR="00615440" w:rsidRDefault="00615440" w:rsidP="002B453B">
      <w:pPr>
        <w:spacing w:line="480" w:lineRule="auto"/>
        <w:jc w:val="lowKashida"/>
        <w:rPr>
          <w:rFonts w:asciiTheme="minorBidi" w:hAnsiTheme="minorBidi"/>
          <w:b/>
        </w:rPr>
      </w:pPr>
    </w:p>
    <w:p w:rsidR="00147E1F" w:rsidRPr="0001319D" w:rsidRDefault="00AD6D96" w:rsidP="002B453B">
      <w:pPr>
        <w:spacing w:line="480" w:lineRule="auto"/>
        <w:jc w:val="lowKashida"/>
        <w:rPr>
          <w:rFonts w:asciiTheme="minorBidi" w:hAnsiTheme="minorBidi"/>
          <w:b/>
        </w:rPr>
      </w:pPr>
      <w:r w:rsidRPr="0001319D">
        <w:rPr>
          <w:rFonts w:asciiTheme="minorBidi" w:hAnsiTheme="minorBidi"/>
          <w:b/>
        </w:rPr>
        <w:t xml:space="preserve">D. </w:t>
      </w:r>
      <w:r w:rsidR="00DB56EA" w:rsidRPr="0001319D">
        <w:rPr>
          <w:rFonts w:asciiTheme="minorBidi" w:hAnsiTheme="minorBidi"/>
          <w:b/>
        </w:rPr>
        <w:t>Manfaat</w:t>
      </w:r>
      <w:r w:rsidR="003B2DF0" w:rsidRPr="0001319D">
        <w:rPr>
          <w:rFonts w:asciiTheme="minorBidi" w:hAnsiTheme="minorBidi"/>
          <w:b/>
        </w:rPr>
        <w:t xml:space="preserve"> </w:t>
      </w:r>
      <w:r w:rsidR="00DB56EA" w:rsidRPr="0001319D">
        <w:rPr>
          <w:rFonts w:asciiTheme="minorBidi" w:hAnsiTheme="minorBidi"/>
          <w:b/>
        </w:rPr>
        <w:t>Penelitian</w:t>
      </w:r>
      <w:r w:rsidR="00147E1F" w:rsidRPr="0001319D">
        <w:rPr>
          <w:rFonts w:asciiTheme="minorBidi" w:hAnsiTheme="minorBidi"/>
          <w:bCs/>
        </w:rPr>
        <w:t xml:space="preserve"> </w:t>
      </w:r>
    </w:p>
    <w:p w:rsidR="00DB56EA" w:rsidRPr="0001319D" w:rsidRDefault="00DB56EA" w:rsidP="00DE4AC3">
      <w:pPr>
        <w:pStyle w:val="ListParagraph"/>
        <w:spacing w:line="480" w:lineRule="auto"/>
        <w:ind w:left="360"/>
        <w:jc w:val="lowKashida"/>
        <w:rPr>
          <w:rFonts w:asciiTheme="minorBidi" w:hAnsiTheme="minorBidi"/>
          <w:lang w:bidi="en-US"/>
        </w:rPr>
      </w:pPr>
      <w:r w:rsidRPr="0001319D">
        <w:rPr>
          <w:rFonts w:asciiTheme="minorBidi" w:hAnsiTheme="minorBidi"/>
          <w:lang w:bidi="en-US"/>
        </w:rPr>
        <w:t>Penelitian ini diharapkan dapat bermanfaat bagi berbagai pihak antara lain:</w:t>
      </w:r>
    </w:p>
    <w:p w:rsidR="002B453B" w:rsidRPr="0001319D" w:rsidRDefault="002B453B" w:rsidP="002B453B">
      <w:pPr>
        <w:pStyle w:val="ListParagraph"/>
        <w:spacing w:line="480" w:lineRule="auto"/>
        <w:ind w:left="360"/>
        <w:jc w:val="lowKashida"/>
        <w:rPr>
          <w:rFonts w:asciiTheme="minorBidi" w:hAnsiTheme="minorBidi"/>
          <w:lang w:bidi="en-US"/>
        </w:rPr>
      </w:pPr>
      <w:r w:rsidRPr="0001319D">
        <w:rPr>
          <w:rFonts w:asciiTheme="minorBidi" w:hAnsiTheme="minorBidi"/>
          <w:lang w:bidi="en-US"/>
        </w:rPr>
        <w:t>1. Manfaat teoritis</w:t>
      </w:r>
    </w:p>
    <w:p w:rsidR="002B453B" w:rsidRPr="0001319D" w:rsidRDefault="002B453B" w:rsidP="0022750C">
      <w:pPr>
        <w:pStyle w:val="ListParagraph"/>
        <w:spacing w:line="480" w:lineRule="auto"/>
        <w:ind w:firstLine="720"/>
        <w:jc w:val="lowKashida"/>
        <w:rPr>
          <w:rFonts w:asciiTheme="minorBidi" w:hAnsiTheme="minorBidi"/>
          <w:lang w:bidi="en-US"/>
        </w:rPr>
      </w:pPr>
      <w:r w:rsidRPr="0001319D">
        <w:rPr>
          <w:rFonts w:asciiTheme="minorBidi" w:hAnsiTheme="minorBidi"/>
          <w:lang w:bidi="en-US"/>
        </w:rPr>
        <w:t>Penelitian ini sebagai bahan masukan bagi penelitian sejenis untuk menambah dan mengembangkan wawasan pengetahuan dalam hal penilaian tingkat kinerja keuangan BUMN dan BUMS.</w:t>
      </w:r>
    </w:p>
    <w:p w:rsidR="002B453B" w:rsidRPr="0001319D" w:rsidRDefault="002B453B" w:rsidP="002B453B">
      <w:pPr>
        <w:pStyle w:val="ListParagraph"/>
        <w:spacing w:line="480" w:lineRule="auto"/>
        <w:ind w:left="360"/>
        <w:jc w:val="lowKashida"/>
        <w:rPr>
          <w:rFonts w:asciiTheme="minorBidi" w:hAnsiTheme="minorBidi"/>
          <w:lang w:bidi="en-US"/>
        </w:rPr>
      </w:pPr>
      <w:r w:rsidRPr="0001319D">
        <w:rPr>
          <w:rFonts w:asciiTheme="minorBidi" w:hAnsiTheme="minorBidi"/>
          <w:lang w:bidi="en-US"/>
        </w:rPr>
        <w:t>2. manfaat praktis</w:t>
      </w:r>
    </w:p>
    <w:p w:rsidR="00DB56EA" w:rsidRPr="0001319D" w:rsidRDefault="00DB56EA" w:rsidP="002F3546">
      <w:pPr>
        <w:pStyle w:val="ListParagraph"/>
        <w:numPr>
          <w:ilvl w:val="0"/>
          <w:numId w:val="2"/>
        </w:numPr>
        <w:spacing w:line="480" w:lineRule="auto"/>
        <w:jc w:val="lowKashida"/>
        <w:rPr>
          <w:rFonts w:asciiTheme="minorBidi" w:hAnsiTheme="minorBidi"/>
          <w:b/>
          <w:lang w:bidi="en-US"/>
        </w:rPr>
      </w:pPr>
      <w:r w:rsidRPr="0001319D">
        <w:rPr>
          <w:rFonts w:asciiTheme="minorBidi" w:hAnsiTheme="minorBidi"/>
          <w:lang w:bidi="en-US"/>
        </w:rPr>
        <w:t xml:space="preserve">Bagi peneliti, mengimplementasikan ilmu yang diperoleh selama masaperkuliahan dengan teori yang ada, serta memberikan gambaran </w:t>
      </w:r>
      <w:r w:rsidRPr="0001319D">
        <w:rPr>
          <w:rFonts w:asciiTheme="minorBidi" w:hAnsiTheme="minorBidi"/>
          <w:lang w:bidi="en-US"/>
        </w:rPr>
        <w:lastRenderedPageBreak/>
        <w:t>secara realitas mengenai permasalahan yang berhubungan dengan analisis atas laporan keuangan terutama mengenai perbandingan kinerja antara BUMN (Badan Usaha Milik Negara) dengan BUMS (Badan Usaha Milik Swasta).</w:t>
      </w:r>
    </w:p>
    <w:p w:rsidR="00DB56EA" w:rsidRPr="0001319D" w:rsidRDefault="00DB56EA" w:rsidP="002F3546">
      <w:pPr>
        <w:pStyle w:val="ListParagraph"/>
        <w:numPr>
          <w:ilvl w:val="0"/>
          <w:numId w:val="2"/>
        </w:numPr>
        <w:spacing w:line="480" w:lineRule="auto"/>
        <w:jc w:val="lowKashida"/>
        <w:rPr>
          <w:rFonts w:asciiTheme="minorBidi" w:hAnsiTheme="minorBidi"/>
          <w:b/>
          <w:lang w:bidi="en-US"/>
        </w:rPr>
      </w:pPr>
      <w:r w:rsidRPr="0001319D">
        <w:rPr>
          <w:rFonts w:asciiTheme="minorBidi" w:hAnsiTheme="minorBidi"/>
          <w:lang w:bidi="en-US"/>
        </w:rPr>
        <w:t>Bagi Universitas, yaitu sebagai syarat kelulusan program Sarjana Fakultas Ekonomi Program Studi Akuntansi.</w:t>
      </w:r>
    </w:p>
    <w:p w:rsidR="00DB56EA" w:rsidRPr="005941B4" w:rsidRDefault="00DB56EA" w:rsidP="002F3546">
      <w:pPr>
        <w:pStyle w:val="ListParagraph"/>
        <w:numPr>
          <w:ilvl w:val="0"/>
          <w:numId w:val="2"/>
        </w:numPr>
        <w:spacing w:line="480" w:lineRule="auto"/>
        <w:jc w:val="lowKashida"/>
        <w:rPr>
          <w:rFonts w:asciiTheme="minorBidi" w:hAnsiTheme="minorBidi"/>
          <w:lang w:bidi="en-US"/>
        </w:rPr>
      </w:pPr>
      <w:r w:rsidRPr="0001319D">
        <w:rPr>
          <w:rFonts w:asciiTheme="minorBidi" w:hAnsiTheme="minorBidi"/>
          <w:lang w:bidi="en-US"/>
        </w:rPr>
        <w:t>Bagi Akademis, penelitian ini diharapkan dapat menambah kajian dan referensi terutama bagi mahasiswa yang akan melakukan penelitian berkaitan dengan permasalahan yang serupa.</w:t>
      </w:r>
    </w:p>
    <w:p w:rsidR="00615440" w:rsidRDefault="00615440" w:rsidP="00DE4AC3">
      <w:pPr>
        <w:spacing w:line="480" w:lineRule="auto"/>
        <w:jc w:val="center"/>
        <w:rPr>
          <w:rFonts w:asciiTheme="minorBidi" w:hAnsiTheme="minorBidi"/>
          <w:b/>
          <w:bCs/>
        </w:rPr>
      </w:pPr>
    </w:p>
    <w:p w:rsidR="00615440" w:rsidRDefault="00615440" w:rsidP="00DE4AC3">
      <w:pPr>
        <w:spacing w:line="480" w:lineRule="auto"/>
        <w:jc w:val="center"/>
        <w:rPr>
          <w:rFonts w:asciiTheme="minorBidi" w:hAnsiTheme="minorBidi"/>
          <w:b/>
          <w:bCs/>
        </w:rPr>
      </w:pPr>
    </w:p>
    <w:p w:rsidR="00615440" w:rsidRDefault="00615440" w:rsidP="00DE4AC3">
      <w:pPr>
        <w:spacing w:line="480" w:lineRule="auto"/>
        <w:jc w:val="center"/>
        <w:rPr>
          <w:rFonts w:asciiTheme="minorBidi" w:hAnsiTheme="minorBidi"/>
          <w:b/>
          <w:bCs/>
        </w:rPr>
      </w:pPr>
    </w:p>
    <w:p w:rsidR="00615440" w:rsidRDefault="00615440" w:rsidP="00DE4AC3">
      <w:pPr>
        <w:spacing w:line="480" w:lineRule="auto"/>
        <w:jc w:val="center"/>
        <w:rPr>
          <w:rFonts w:asciiTheme="minorBidi" w:hAnsiTheme="minorBidi"/>
          <w:b/>
          <w:bCs/>
        </w:rPr>
      </w:pPr>
    </w:p>
    <w:p w:rsidR="00615440" w:rsidRDefault="00615440">
      <w:pPr>
        <w:rPr>
          <w:rFonts w:asciiTheme="minorBidi" w:hAnsiTheme="minorBidi"/>
          <w:b/>
          <w:bCs/>
        </w:rPr>
      </w:pPr>
      <w:r>
        <w:rPr>
          <w:rFonts w:asciiTheme="minorBidi" w:hAnsiTheme="minorBidi"/>
          <w:b/>
          <w:bCs/>
        </w:rPr>
        <w:br w:type="page"/>
      </w:r>
    </w:p>
    <w:p w:rsidR="00170B57" w:rsidRPr="0001319D" w:rsidRDefault="00170B57" w:rsidP="00DE4AC3">
      <w:pPr>
        <w:spacing w:line="480" w:lineRule="auto"/>
        <w:jc w:val="center"/>
        <w:rPr>
          <w:rFonts w:asciiTheme="minorBidi" w:hAnsiTheme="minorBidi"/>
          <w:b/>
          <w:bCs/>
        </w:rPr>
      </w:pPr>
      <w:r w:rsidRPr="0001319D">
        <w:rPr>
          <w:rFonts w:asciiTheme="minorBidi" w:hAnsiTheme="minorBidi"/>
          <w:b/>
          <w:bCs/>
        </w:rPr>
        <w:lastRenderedPageBreak/>
        <w:t>BAB II</w:t>
      </w:r>
    </w:p>
    <w:p w:rsidR="00170B57" w:rsidRPr="0001319D" w:rsidRDefault="00A0378E" w:rsidP="00DE4AC3">
      <w:pPr>
        <w:spacing w:line="480" w:lineRule="auto"/>
        <w:jc w:val="center"/>
        <w:rPr>
          <w:rFonts w:asciiTheme="minorBidi" w:hAnsiTheme="minorBidi"/>
          <w:b/>
          <w:bCs/>
        </w:rPr>
      </w:pPr>
      <w:r>
        <w:rPr>
          <w:rFonts w:asciiTheme="minorBidi" w:hAnsiTheme="minorBidi"/>
          <w:b/>
          <w:bCs/>
        </w:rPr>
        <w:t>KAJIAN</w:t>
      </w:r>
      <w:r w:rsidR="00170B57" w:rsidRPr="0001319D">
        <w:rPr>
          <w:rFonts w:asciiTheme="minorBidi" w:hAnsiTheme="minorBidi"/>
          <w:b/>
          <w:bCs/>
        </w:rPr>
        <w:t xml:space="preserve"> PUS</w:t>
      </w:r>
      <w:r w:rsidR="005A18F3" w:rsidRPr="0001319D">
        <w:rPr>
          <w:rFonts w:asciiTheme="minorBidi" w:hAnsiTheme="minorBidi"/>
          <w:b/>
          <w:bCs/>
        </w:rPr>
        <w:t>T</w:t>
      </w:r>
      <w:r w:rsidR="00170B57" w:rsidRPr="0001319D">
        <w:rPr>
          <w:rFonts w:asciiTheme="minorBidi" w:hAnsiTheme="minorBidi"/>
          <w:b/>
          <w:bCs/>
        </w:rPr>
        <w:t>AKA</w:t>
      </w:r>
    </w:p>
    <w:p w:rsidR="00081D77" w:rsidRPr="00A0378E" w:rsidRDefault="00AD6D96" w:rsidP="00A0378E">
      <w:pPr>
        <w:spacing w:line="480" w:lineRule="auto"/>
        <w:jc w:val="lowKashida"/>
        <w:rPr>
          <w:rFonts w:asciiTheme="minorBidi" w:hAnsiTheme="minorBidi"/>
          <w:b/>
          <w:bCs/>
        </w:rPr>
      </w:pPr>
      <w:r w:rsidRPr="0001319D">
        <w:rPr>
          <w:rFonts w:asciiTheme="minorBidi" w:hAnsiTheme="minorBidi"/>
          <w:b/>
          <w:bCs/>
        </w:rPr>
        <w:t>A.</w:t>
      </w:r>
      <w:r w:rsidR="00A0378E">
        <w:rPr>
          <w:rFonts w:asciiTheme="minorBidi" w:hAnsiTheme="minorBidi"/>
          <w:b/>
          <w:bCs/>
        </w:rPr>
        <w:t xml:space="preserve">  Penelitian Yang terkait</w:t>
      </w:r>
    </w:p>
    <w:p w:rsidR="00081D77" w:rsidRPr="0001319D" w:rsidRDefault="00081D77" w:rsidP="00081D77">
      <w:pPr>
        <w:spacing w:line="480" w:lineRule="auto"/>
        <w:jc w:val="lowKashida"/>
        <w:rPr>
          <w:rFonts w:asciiTheme="minorBidi" w:hAnsiTheme="minorBidi"/>
        </w:rPr>
      </w:pPr>
      <w:r w:rsidRPr="0001319D">
        <w:rPr>
          <w:rFonts w:asciiTheme="minorBidi" w:hAnsiTheme="minorBidi"/>
        </w:rPr>
        <w:tab/>
        <w:t>Beberapa penelitian terdahulu yang telah dilakukan tercantum sebagai bahan acuan peneliti utuk melakukan penelitian lebih lanjut a</w:t>
      </w:r>
      <w:r w:rsidR="00623C45" w:rsidRPr="0001319D">
        <w:rPr>
          <w:rFonts w:asciiTheme="minorBidi" w:hAnsiTheme="minorBidi"/>
        </w:rPr>
        <w:t>kan di tampilkan pada tabel 2.1.</w:t>
      </w:r>
    </w:p>
    <w:p w:rsidR="00081D77" w:rsidRPr="0001319D" w:rsidRDefault="005248B3" w:rsidP="00081D77">
      <w:pPr>
        <w:spacing w:line="480" w:lineRule="auto"/>
        <w:jc w:val="center"/>
        <w:rPr>
          <w:rFonts w:asciiTheme="minorBidi" w:hAnsiTheme="minorBidi"/>
          <w:b/>
          <w:bCs/>
        </w:rPr>
      </w:pPr>
      <w:r>
        <w:rPr>
          <w:rFonts w:asciiTheme="minorBidi" w:hAnsiTheme="minorBidi"/>
          <w:b/>
          <w:bCs/>
        </w:rPr>
        <w:t>Tabel peneitian yang  terkait</w:t>
      </w:r>
      <w:r w:rsidR="00081D77" w:rsidRPr="0001319D">
        <w:rPr>
          <w:rFonts w:asciiTheme="minorBidi" w:hAnsiTheme="minorBidi"/>
          <w:b/>
          <w:bCs/>
        </w:rPr>
        <w:t xml:space="preserve"> 2.1</w:t>
      </w:r>
    </w:p>
    <w:tbl>
      <w:tblPr>
        <w:tblStyle w:val="TableGrid"/>
        <w:tblW w:w="818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47"/>
        <w:gridCol w:w="1078"/>
        <w:gridCol w:w="1702"/>
        <w:gridCol w:w="1276"/>
        <w:gridCol w:w="1417"/>
        <w:gridCol w:w="2268"/>
      </w:tblGrid>
      <w:tr w:rsidR="007D73F4" w:rsidRPr="0001319D" w:rsidTr="006D7F57">
        <w:tc>
          <w:tcPr>
            <w:tcW w:w="447"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No</w:t>
            </w:r>
          </w:p>
        </w:tc>
        <w:tc>
          <w:tcPr>
            <w:tcW w:w="1078"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Peneliti</w:t>
            </w:r>
          </w:p>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(Tahun)</w:t>
            </w:r>
          </w:p>
        </w:tc>
        <w:tc>
          <w:tcPr>
            <w:tcW w:w="1702"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Judul</w:t>
            </w:r>
          </w:p>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Penelitian</w:t>
            </w:r>
          </w:p>
        </w:tc>
        <w:tc>
          <w:tcPr>
            <w:tcW w:w="1276"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Variabel</w:t>
            </w:r>
          </w:p>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Penelitian</w:t>
            </w:r>
          </w:p>
        </w:tc>
        <w:tc>
          <w:tcPr>
            <w:tcW w:w="1417"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Metode</w:t>
            </w:r>
          </w:p>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Penelitian</w:t>
            </w:r>
          </w:p>
        </w:tc>
        <w:tc>
          <w:tcPr>
            <w:tcW w:w="2268" w:type="dxa"/>
          </w:tcPr>
          <w:p w:rsidR="007D73F4" w:rsidRPr="0001319D" w:rsidRDefault="007D73F4" w:rsidP="00081D77">
            <w:pPr>
              <w:spacing w:line="480" w:lineRule="auto"/>
              <w:jc w:val="center"/>
              <w:rPr>
                <w:rFonts w:asciiTheme="minorBidi" w:hAnsiTheme="minorBidi"/>
                <w:sz w:val="18"/>
                <w:szCs w:val="18"/>
              </w:rPr>
            </w:pPr>
            <w:r w:rsidRPr="0001319D">
              <w:rPr>
                <w:rFonts w:asciiTheme="minorBidi" w:hAnsiTheme="minorBidi"/>
                <w:sz w:val="18"/>
                <w:szCs w:val="18"/>
              </w:rPr>
              <w:t>Hasil Penelitian</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1</w:t>
            </w:r>
          </w:p>
        </w:tc>
        <w:tc>
          <w:tcPr>
            <w:tcW w:w="1078" w:type="dxa"/>
          </w:tcPr>
          <w:p w:rsidR="007D73F4" w:rsidRPr="0001319D" w:rsidRDefault="007D73F4" w:rsidP="007D73F4">
            <w:pPr>
              <w:spacing w:line="480" w:lineRule="auto"/>
              <w:rPr>
                <w:rFonts w:asciiTheme="minorBidi" w:hAnsiTheme="minorBidi"/>
                <w:sz w:val="18"/>
                <w:szCs w:val="18"/>
                <w:lang w:bidi="en-US"/>
              </w:rPr>
            </w:pPr>
            <w:r w:rsidRPr="0001319D">
              <w:rPr>
                <w:rFonts w:asciiTheme="minorBidi" w:hAnsiTheme="minorBidi"/>
                <w:sz w:val="18"/>
                <w:szCs w:val="18"/>
                <w:lang w:val="en-US" w:bidi="en-US"/>
              </w:rPr>
              <w:t xml:space="preserve">Surya </w:t>
            </w:r>
            <w:proofErr w:type="spellStart"/>
            <w:r w:rsidRPr="0001319D">
              <w:rPr>
                <w:rFonts w:asciiTheme="minorBidi" w:hAnsiTheme="minorBidi"/>
                <w:sz w:val="18"/>
                <w:szCs w:val="18"/>
                <w:lang w:val="en-US" w:bidi="en-US"/>
              </w:rPr>
              <w:t>Pratama</w:t>
            </w:r>
            <w:proofErr w:type="spellEnd"/>
            <w:r w:rsidRPr="0001319D">
              <w:rPr>
                <w:rFonts w:asciiTheme="minorBidi" w:hAnsiTheme="minorBidi"/>
                <w:sz w:val="18"/>
                <w:szCs w:val="18"/>
                <w:lang w:val="en-US" w:bidi="en-US"/>
              </w:rPr>
              <w:t xml:space="preserve"> Putra</w:t>
            </w:r>
            <w:r w:rsidRPr="0001319D">
              <w:rPr>
                <w:rFonts w:asciiTheme="minorBidi" w:hAnsiTheme="minorBidi"/>
                <w:sz w:val="18"/>
                <w:szCs w:val="18"/>
                <w:lang w:bidi="en-US"/>
              </w:rPr>
              <w:t xml:space="preserve"> dan </w:t>
            </w:r>
            <w:proofErr w:type="spellStart"/>
            <w:r w:rsidRPr="0001319D">
              <w:rPr>
                <w:rFonts w:asciiTheme="minorBidi" w:hAnsiTheme="minorBidi"/>
                <w:sz w:val="18"/>
                <w:szCs w:val="18"/>
                <w:lang w:val="en-US" w:bidi="en-US"/>
              </w:rPr>
              <w:t>Arlin</w:t>
            </w:r>
            <w:proofErr w:type="spellEnd"/>
            <w:r w:rsidRPr="0001319D">
              <w:rPr>
                <w:rFonts w:asciiTheme="minorBidi" w:hAnsiTheme="minorBidi"/>
                <w:sz w:val="18"/>
                <w:szCs w:val="18"/>
                <w:lang w:bidi="en-US"/>
              </w:rPr>
              <w:t xml:space="preserve"> </w:t>
            </w:r>
            <w:proofErr w:type="spellStart"/>
            <w:r w:rsidRPr="0001319D">
              <w:rPr>
                <w:rFonts w:asciiTheme="minorBidi" w:hAnsiTheme="minorBidi"/>
                <w:sz w:val="18"/>
                <w:szCs w:val="18"/>
                <w:lang w:val="en-US" w:bidi="en-US"/>
              </w:rPr>
              <w:t>Ferlina</w:t>
            </w:r>
            <w:proofErr w:type="spellEnd"/>
            <w:r w:rsidRPr="0001319D">
              <w:rPr>
                <w:rFonts w:asciiTheme="minorBidi" w:hAnsiTheme="minorBidi"/>
                <w:sz w:val="18"/>
                <w:szCs w:val="18"/>
                <w:lang w:val="en-US" w:bidi="en-US"/>
              </w:rPr>
              <w:t xml:space="preserve"> MT</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lang w:bidi="en-US"/>
              </w:rPr>
              <w:t>(2015)</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lang w:bidi="en-US"/>
              </w:rPr>
              <w:t>Analisis Kinerja Keuangan Pada Badan Usaha Milik Negara Dan Badan Usaha Milik Swasta Sektor Konstruksi Yang Listingdi Bursa Efek Indonesia Periode 2012-2013</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 :</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 NPM</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 TATO</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 ROA</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X4: ROE</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 :</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Y : Kinerja Keuangan</w:t>
            </w: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Du Pont System</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Hasil penelitian menunjukan BUMS lebih baik pada NPM dan ROA sementara BUMN lebih baik pada TATO. Sehingga hasil ROE pada BUMS lebih baik dibandingkan pada BUMN.</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2</w:t>
            </w:r>
          </w:p>
        </w:tc>
        <w:tc>
          <w:tcPr>
            <w:tcW w:w="1078" w:type="dxa"/>
          </w:tcPr>
          <w:p w:rsidR="007D73F4" w:rsidRPr="0001319D" w:rsidRDefault="006A62F9" w:rsidP="007D73F4">
            <w:pPr>
              <w:spacing w:line="480" w:lineRule="auto"/>
              <w:rPr>
                <w:rFonts w:asciiTheme="minorBidi" w:hAnsiTheme="minorBidi"/>
                <w:sz w:val="18"/>
                <w:szCs w:val="18"/>
              </w:rPr>
            </w:pPr>
            <w:r>
              <w:rPr>
                <w:rFonts w:asciiTheme="minorBidi" w:hAnsiTheme="minorBidi"/>
                <w:sz w:val="18"/>
                <w:szCs w:val="18"/>
              </w:rPr>
              <w:t>Ric</w:t>
            </w:r>
            <w:r w:rsidR="00D22772">
              <w:rPr>
                <w:rFonts w:asciiTheme="minorBidi" w:hAnsiTheme="minorBidi"/>
                <w:sz w:val="18"/>
                <w:szCs w:val="18"/>
              </w:rPr>
              <w:t>hard Theis</w:t>
            </w:r>
            <w:r w:rsidR="0065230B">
              <w:rPr>
                <w:rFonts w:asciiTheme="minorBidi" w:hAnsiTheme="minorBidi"/>
                <w:sz w:val="18"/>
                <w:szCs w:val="18"/>
              </w:rPr>
              <w:t xml:space="preserve"> 2016</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Perbandingan Kinerja Keuangan Bank </w:t>
            </w:r>
            <w:r w:rsidR="00D22772">
              <w:rPr>
                <w:rFonts w:asciiTheme="minorBidi" w:hAnsiTheme="minorBidi"/>
                <w:sz w:val="18"/>
                <w:szCs w:val="18"/>
              </w:rPr>
              <w:t>umum Pemerintah dan Bank Swasta Nasional (DEVISA)</w:t>
            </w:r>
            <w:r w:rsidRPr="0001319D">
              <w:rPr>
                <w:rFonts w:asciiTheme="minorBidi" w:hAnsiTheme="minorBidi"/>
                <w:sz w:val="18"/>
                <w:szCs w:val="18"/>
              </w:rPr>
              <w:t xml:space="preserve"> </w:t>
            </w:r>
            <w:r w:rsidR="00D22772">
              <w:rPr>
                <w:rFonts w:asciiTheme="minorBidi" w:hAnsiTheme="minorBidi"/>
                <w:sz w:val="18"/>
                <w:szCs w:val="18"/>
              </w:rPr>
              <w:t xml:space="preserve">yang go </w:t>
            </w:r>
            <w:r w:rsidR="00D22772">
              <w:rPr>
                <w:rFonts w:asciiTheme="minorBidi" w:hAnsiTheme="minorBidi"/>
                <w:sz w:val="18"/>
                <w:szCs w:val="18"/>
              </w:rPr>
              <w:lastRenderedPageBreak/>
              <w:t>publick di BEI (Periode 2010-2014)</w:t>
            </w:r>
          </w:p>
        </w:tc>
        <w:tc>
          <w:tcPr>
            <w:tcW w:w="1276" w:type="dxa"/>
          </w:tcPr>
          <w:p w:rsidR="007D73F4" w:rsidRPr="0001319D" w:rsidRDefault="00D22772" w:rsidP="007D73F4">
            <w:pPr>
              <w:spacing w:line="480" w:lineRule="auto"/>
              <w:rPr>
                <w:rFonts w:asciiTheme="minorBidi" w:hAnsiTheme="minorBidi"/>
                <w:sz w:val="18"/>
                <w:szCs w:val="18"/>
              </w:rPr>
            </w:pPr>
            <w:r>
              <w:rPr>
                <w:rFonts w:asciiTheme="minorBidi" w:hAnsiTheme="minorBidi"/>
                <w:sz w:val="18"/>
                <w:szCs w:val="18"/>
              </w:rPr>
              <w:lastRenderedPageBreak/>
              <w:t xml:space="preserve">X : </w:t>
            </w:r>
            <w:r w:rsidR="0065230B">
              <w:rPr>
                <w:rFonts w:asciiTheme="minorBidi" w:hAnsiTheme="minorBidi"/>
                <w:sz w:val="18"/>
                <w:szCs w:val="18"/>
              </w:rPr>
              <w:t>ROA, ROE, LDR</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Y :Kinerja Keuangan</w:t>
            </w:r>
          </w:p>
        </w:tc>
        <w:tc>
          <w:tcPr>
            <w:tcW w:w="1417" w:type="dxa"/>
          </w:tcPr>
          <w:p w:rsidR="007D73F4" w:rsidRPr="0001319D" w:rsidRDefault="0065230B" w:rsidP="007D73F4">
            <w:pPr>
              <w:spacing w:line="480" w:lineRule="auto"/>
              <w:rPr>
                <w:rFonts w:asciiTheme="minorBidi" w:hAnsiTheme="minorBidi"/>
                <w:sz w:val="18"/>
                <w:szCs w:val="18"/>
              </w:rPr>
            </w:pPr>
            <w:r>
              <w:rPr>
                <w:rFonts w:asciiTheme="minorBidi" w:hAnsiTheme="minorBidi"/>
                <w:sz w:val="18"/>
                <w:szCs w:val="18"/>
              </w:rPr>
              <w:t>Riset Komparatif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Hasil pembahasan </w:t>
            </w:r>
            <w:r w:rsidR="0065230B">
              <w:rPr>
                <w:rFonts w:asciiTheme="minorBidi" w:hAnsiTheme="minorBidi"/>
                <w:sz w:val="18"/>
                <w:szCs w:val="18"/>
              </w:rPr>
              <w:t xml:space="preserve">ini menunjukkan bahwa jika diukur dari rasio-rasio ROA,ROE,LDR ternyata terdapat perbedaan kinerja keuangan antara bank umum pemrintah </w:t>
            </w:r>
            <w:r w:rsidR="0065230B">
              <w:rPr>
                <w:rFonts w:asciiTheme="minorBidi" w:hAnsiTheme="minorBidi"/>
                <w:sz w:val="18"/>
                <w:szCs w:val="18"/>
              </w:rPr>
              <w:lastRenderedPageBreak/>
              <w:t>dan bank umum swasta Nasional</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lastRenderedPageBreak/>
              <w:t>3</w:t>
            </w:r>
          </w:p>
        </w:tc>
        <w:tc>
          <w:tcPr>
            <w:tcW w:w="107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Adityo Pratama Sidiki</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Maryam Mangantar</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Peggy A. Mekel</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(2015)</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Perbandingan Kinerja Keuangan Pada Perusahaan Rokok Yang Terdaftar Di Bei Khususnya PT. GUDANG GARAM, TBK DAN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PT. HM. SAMPOERNA, TBK.</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 :</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 Likuiditas</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 Rentabilitas</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 Solvabilitas</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X4: Profitabilitas</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 :</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Y : Kinerja Keuangan</w:t>
            </w: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Komparatif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Hasil penelitian menunjukan bahwa dengan menggunakan rasio profitabilitas, likuiditas, dan solvabilitas terdapat perbedaan kinerja keuangan yang signifikan antara PT. Gudang Garam Tbk dengan PT. HM. Sampoerna Tbk. Sebaiknya manajemen perusahaan tetap mempertahankan tingkat profitabilitas, likuiditas, dan solvabilitas walaupun sudah baik namun tetap harus dipertahankan bahkan lebih baik jika ditingkatkan.</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4</w:t>
            </w:r>
          </w:p>
        </w:tc>
        <w:tc>
          <w:tcPr>
            <w:tcW w:w="107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Mardiyani 2017</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Analisis Perbandingan Kinerja Keuangan Perusahaan Farmsi Milik BUMN dan Swasta. </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X1:ROE</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X2:EPS</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X3:EVA</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Kinerja  </w:t>
            </w:r>
            <w:r w:rsidRPr="0001319D">
              <w:rPr>
                <w:rFonts w:asciiTheme="minorBidi" w:hAnsiTheme="minorBidi"/>
                <w:sz w:val="18"/>
                <w:szCs w:val="18"/>
              </w:rPr>
              <w:lastRenderedPageBreak/>
              <w:t>Keuangan</w:t>
            </w: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lastRenderedPageBreak/>
              <w:t>Deskriptif Komparatif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Hasil penelitian perbandingan nili EVA menunjukkan bahwa perusahaan farmasi BUMN tiap tahunya selalu bernilai negaif, sedangkan perusahaan </w:t>
            </w:r>
            <w:r w:rsidRPr="0001319D">
              <w:rPr>
                <w:rFonts w:asciiTheme="minorBidi" w:hAnsiTheme="minorBidi"/>
                <w:sz w:val="18"/>
                <w:szCs w:val="18"/>
              </w:rPr>
              <w:lastRenderedPageBreak/>
              <w:t xml:space="preserve">farmasi Swasta pada tahun 2011 bernilai positif yaitu Rp. 168.305,-ini sebagai akibat dari nilai EVA perusahaan Kalbe Farmadi tahun 2011 yang peningkatanya sangat signifikan . </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lastRenderedPageBreak/>
              <w:t>5</w:t>
            </w:r>
          </w:p>
        </w:tc>
        <w:tc>
          <w:tcPr>
            <w:tcW w:w="107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DENOK FITRIANI</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Analisis Rasio Keuangan Untuk Menilai Perbedaan Kinerja Keuaangan Antara Perusahaan BUMN dengan BUMS pada sektor manufaktur yang terdaftar di BEI 2013-2015</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X1:CR</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X2:DER</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X3:TATO</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X4:ROE</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X5:NPM</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X6:EPS</w:t>
            </w:r>
          </w:p>
          <w:p w:rsidR="007D73F4" w:rsidRPr="0001319D" w:rsidRDefault="007D73F4" w:rsidP="007D73F4">
            <w:pPr>
              <w:spacing w:line="480" w:lineRule="auto"/>
              <w:rPr>
                <w:rFonts w:asciiTheme="minorBidi" w:hAnsiTheme="minorBidi"/>
                <w:sz w:val="18"/>
                <w:szCs w:val="18"/>
              </w:rPr>
            </w:pP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Kinerja Keungan</w:t>
            </w: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Deskriptif Kuantitatif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Deri hasil penelitian menunjukkan bahwa adanya perbedaan antara perusahaan manufaktur BUMN dengan BUMS yang di lihat dari varibel DER dan NPM, hal ini di karenakan adanya pangsa pasar yang dimiliki kedua perusahaan tersebut berbeda. Perusahaan BUMS untuk mendaptkan dana dalam menjalankan operasionalnya selain dari hassi penjualan daan invesasi, perusahaan juga lebih bnyak memanfaatkan hutang dri pihak lain, sedangkan perusahaan BUMN tidak terlalu banyak memanfaatkan hutang, </w:t>
            </w:r>
            <w:r w:rsidRPr="0001319D">
              <w:rPr>
                <w:rFonts w:asciiTheme="minorBidi" w:hAnsiTheme="minorBidi"/>
                <w:sz w:val="18"/>
                <w:szCs w:val="18"/>
              </w:rPr>
              <w:lastRenderedPageBreak/>
              <w:t>karena perusahaan berada di bawah pemerintah .</w:t>
            </w:r>
          </w:p>
          <w:p w:rsidR="007D73F4" w:rsidRPr="0001319D" w:rsidRDefault="007D73F4" w:rsidP="007D73F4">
            <w:pPr>
              <w:spacing w:line="480" w:lineRule="auto"/>
              <w:rPr>
                <w:rFonts w:asciiTheme="minorBidi" w:hAnsiTheme="minorBidi"/>
                <w:sz w:val="18"/>
                <w:szCs w:val="18"/>
              </w:rPr>
            </w:pP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lastRenderedPageBreak/>
              <w:t>6</w:t>
            </w:r>
          </w:p>
        </w:tc>
        <w:tc>
          <w:tcPr>
            <w:tcW w:w="107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Hongkyou Chung 2007</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Studi empiris pada kinerja BUMN-BUMN dan sastani sasi tekanan: kasus Kore</w:t>
            </w:r>
            <w:r w:rsidR="008E3202">
              <w:rPr>
                <w:rFonts w:asciiTheme="minorBidi" w:hAnsiTheme="minorBidi"/>
                <w:sz w:val="18"/>
                <w:szCs w:val="18"/>
              </w:rPr>
              <w:t>a</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 ROS</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X2:ROA</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X3:ROE</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X4:SALLEF</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X5:NIEF</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X6:SAL</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X7:EMPL</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X8:LEV</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Kinerja keuangan</w:t>
            </w: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Komparatif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Setelah melakukan time-series dan cross sectional (TSCL) analisis regresi dan data set dari 22 korea BUMN, kami menemukan tidak ada signifikan secara statistik hubungan positif antara privatisasi tekanan dan efisiensi operasional BUMN</w:t>
            </w:r>
          </w:p>
        </w:tc>
      </w:tr>
      <w:tr w:rsidR="007D73F4" w:rsidRPr="0001319D" w:rsidTr="006D7F57">
        <w:tc>
          <w:tcPr>
            <w:tcW w:w="44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7</w:t>
            </w:r>
          </w:p>
        </w:tc>
        <w:tc>
          <w:tcPr>
            <w:tcW w:w="107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 xml:space="preserve">Ayabu Esenboga Kulliyes, 2018 </w:t>
            </w:r>
          </w:p>
        </w:tc>
        <w:tc>
          <w:tcPr>
            <w:tcW w:w="1702"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An Analysis Consrtructing Global Financial Inclusion Indices</w:t>
            </w:r>
          </w:p>
        </w:tc>
        <w:tc>
          <w:tcPr>
            <w:tcW w:w="1276"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X1:Financial inclusion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X2: ineks komposit</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X3: analisis faktor</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Dependen:</w:t>
            </w:r>
          </w:p>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Kinerja keuangan</w:t>
            </w:r>
          </w:p>
          <w:p w:rsidR="007D73F4" w:rsidRPr="0001319D" w:rsidRDefault="007D73F4" w:rsidP="007D73F4">
            <w:pPr>
              <w:spacing w:line="480" w:lineRule="auto"/>
              <w:rPr>
                <w:rFonts w:asciiTheme="minorBidi" w:hAnsiTheme="minorBidi"/>
                <w:sz w:val="18"/>
                <w:szCs w:val="18"/>
              </w:rPr>
            </w:pPr>
          </w:p>
        </w:tc>
        <w:tc>
          <w:tcPr>
            <w:tcW w:w="1417"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Deskriptif kuantitatif</w:t>
            </w:r>
          </w:p>
        </w:tc>
        <w:tc>
          <w:tcPr>
            <w:tcW w:w="2268" w:type="dxa"/>
          </w:tcPr>
          <w:p w:rsidR="007D73F4" w:rsidRPr="0001319D" w:rsidRDefault="007D73F4" w:rsidP="007D73F4">
            <w:pPr>
              <w:spacing w:line="480" w:lineRule="auto"/>
              <w:rPr>
                <w:rFonts w:asciiTheme="minorBidi" w:hAnsiTheme="minorBidi"/>
                <w:sz w:val="18"/>
                <w:szCs w:val="18"/>
              </w:rPr>
            </w:pPr>
            <w:r w:rsidRPr="0001319D">
              <w:rPr>
                <w:rFonts w:asciiTheme="minorBidi" w:hAnsiTheme="minorBidi"/>
                <w:sz w:val="18"/>
                <w:szCs w:val="18"/>
              </w:rPr>
              <w:t>Inklusi keuangan ke index proses konstruksi tidak memiliki efek yang merugikan pada index.</w:t>
            </w:r>
          </w:p>
        </w:tc>
      </w:tr>
    </w:tbl>
    <w:p w:rsidR="007D73F4" w:rsidRDefault="00294D8C" w:rsidP="00294D8C">
      <w:pPr>
        <w:spacing w:line="480" w:lineRule="auto"/>
        <w:jc w:val="lowKashida"/>
        <w:rPr>
          <w:rFonts w:asciiTheme="minorBidi" w:eastAsiaTheme="minorEastAsia" w:hAnsiTheme="minorBidi"/>
        </w:rPr>
      </w:pPr>
      <w:r>
        <w:rPr>
          <w:rFonts w:asciiTheme="minorBidi" w:eastAsiaTheme="minorEastAsia" w:hAnsiTheme="minorBidi"/>
        </w:rPr>
        <w:t>Sumber : Data diolah oleh peneliti</w:t>
      </w:r>
    </w:p>
    <w:p w:rsidR="00294D8C" w:rsidRDefault="00294D8C" w:rsidP="00294D8C">
      <w:pPr>
        <w:spacing w:line="480" w:lineRule="auto"/>
        <w:jc w:val="lowKashida"/>
        <w:rPr>
          <w:rFonts w:asciiTheme="minorBidi" w:eastAsiaTheme="minorEastAsia" w:hAnsiTheme="minorBidi"/>
        </w:rPr>
      </w:pPr>
    </w:p>
    <w:p w:rsidR="00020BEA" w:rsidRPr="00294D8C" w:rsidRDefault="00020BEA" w:rsidP="00294D8C">
      <w:pPr>
        <w:spacing w:line="480" w:lineRule="auto"/>
        <w:jc w:val="lowKashida"/>
        <w:rPr>
          <w:rFonts w:asciiTheme="minorBidi" w:eastAsiaTheme="minorEastAsia" w:hAnsiTheme="minorBidi"/>
        </w:rPr>
      </w:pPr>
    </w:p>
    <w:p w:rsidR="00A0378E" w:rsidRPr="00A0378E" w:rsidRDefault="00A0378E" w:rsidP="00DE4AC3">
      <w:pPr>
        <w:spacing w:line="480" w:lineRule="auto"/>
        <w:jc w:val="lowKashida"/>
        <w:rPr>
          <w:rFonts w:asciiTheme="minorBidi" w:hAnsiTheme="minorBidi"/>
          <w:b/>
          <w:bCs/>
        </w:rPr>
      </w:pPr>
      <w:r>
        <w:rPr>
          <w:rFonts w:asciiTheme="minorBidi" w:hAnsiTheme="minorBidi"/>
          <w:b/>
          <w:bCs/>
        </w:rPr>
        <w:lastRenderedPageBreak/>
        <w:t>B. Teori-Teori Yang Berhubungan Dengan Variaabel Terka</w:t>
      </w:r>
      <w:r w:rsidR="00C177CC">
        <w:rPr>
          <w:rFonts w:asciiTheme="minorBidi" w:hAnsiTheme="minorBidi"/>
          <w:b/>
          <w:bCs/>
        </w:rPr>
        <w:t>it</w:t>
      </w:r>
    </w:p>
    <w:p w:rsidR="00A0378E" w:rsidRPr="0001319D" w:rsidRDefault="00A0378E" w:rsidP="00A0378E">
      <w:pPr>
        <w:spacing w:line="480" w:lineRule="auto"/>
        <w:jc w:val="lowKashida"/>
        <w:rPr>
          <w:rFonts w:asciiTheme="minorBidi" w:hAnsiTheme="minorBidi"/>
          <w:b/>
          <w:bCs/>
        </w:rPr>
      </w:pPr>
      <w:r w:rsidRPr="0001319D">
        <w:rPr>
          <w:rFonts w:asciiTheme="minorBidi" w:hAnsiTheme="minorBidi"/>
          <w:b/>
          <w:bCs/>
        </w:rPr>
        <w:t xml:space="preserve">1. pengertian laporan keuangan </w:t>
      </w:r>
    </w:p>
    <w:p w:rsidR="00A0378E" w:rsidRPr="0001319D" w:rsidRDefault="00A0378E" w:rsidP="00A0378E">
      <w:pPr>
        <w:spacing w:line="480" w:lineRule="auto"/>
        <w:ind w:firstLine="720"/>
        <w:jc w:val="lowKashida"/>
        <w:rPr>
          <w:rFonts w:asciiTheme="minorBidi" w:hAnsiTheme="minorBidi"/>
        </w:rPr>
      </w:pPr>
      <w:r w:rsidRPr="0001319D">
        <w:rPr>
          <w:rFonts w:asciiTheme="minorBidi" w:hAnsiTheme="minorBidi"/>
        </w:rPr>
        <w:t xml:space="preserve"> laporan keuangan merupakan hasil akhir dari proses akuntansi yang disusun menurut prinsip-prinsip akuntansi yang berlaku umum. Pengertian </w:t>
      </w:r>
      <w:bookmarkStart w:id="1" w:name="_Hlk21390100"/>
      <w:r w:rsidRPr="0001319D">
        <w:rPr>
          <w:rFonts w:asciiTheme="minorBidi" w:hAnsiTheme="minorBidi"/>
        </w:rPr>
        <w:t>laporan keuangan menurut Hery (2014:19) bahwa laporan keuangan adalah “Hasil dari proses akuntansi yang dapat digunakan sebagai alat untuk megkomunikasikan data keuangan atau aktivitas perusahaa kepada pihak-pihak yang berkepentingan yang menunjukkan kondisi kesehatan keuangan perusahaan dan kinerja perusahaan “.</w:t>
      </w:r>
      <w:bookmarkEnd w:id="1"/>
    </w:p>
    <w:p w:rsidR="00A0378E" w:rsidRPr="0001319D" w:rsidRDefault="00A0378E" w:rsidP="00A0378E">
      <w:pPr>
        <w:spacing w:line="480" w:lineRule="auto"/>
        <w:ind w:firstLine="720"/>
        <w:jc w:val="lowKashida"/>
        <w:rPr>
          <w:rFonts w:asciiTheme="minorBidi" w:hAnsiTheme="minorBidi"/>
        </w:rPr>
      </w:pPr>
      <w:r w:rsidRPr="0001319D">
        <w:rPr>
          <w:rFonts w:asciiTheme="minorBidi" w:hAnsiTheme="minorBidi"/>
        </w:rPr>
        <w:t>Beikut pernyataan Standar Akuntansi Keuangan SAK (2013) b</w:t>
      </w:r>
      <w:r>
        <w:rPr>
          <w:rFonts w:asciiTheme="minorBidi" w:hAnsiTheme="minorBidi"/>
        </w:rPr>
        <w:t xml:space="preserve">erkaitan dengan laporan kuangan. </w:t>
      </w:r>
      <w:r w:rsidRPr="0001319D">
        <w:rPr>
          <w:rFonts w:asciiTheme="minorBidi" w:hAnsiTheme="minorBidi"/>
        </w:rPr>
        <w:t>Laporan keuangan adalah suatu penyajian terstrukur dari posisi keuangan dan kinerja keuangan suatu entitas. Tujuan laporan keuangan adalah memberikan informasi mengenai posisi keuangan, kinerja keuangan, dan arus kas entitas yang bermanfaat bagi sebagian besar kalangan pengguna laporan dalam pembuatan keputusan ekonomi. Laporan keuangan jugga menunjukkan hasil perttaggung jawaban manajeen atas penggunaan sumberdaya yang dipercayakan mereka.</w:t>
      </w:r>
    </w:p>
    <w:p w:rsidR="00A0378E" w:rsidRPr="0001319D" w:rsidRDefault="00A0378E" w:rsidP="00A0378E">
      <w:pPr>
        <w:spacing w:line="480" w:lineRule="auto"/>
        <w:ind w:firstLine="720"/>
        <w:jc w:val="lowKashida"/>
        <w:rPr>
          <w:rFonts w:asciiTheme="minorBidi" w:hAnsiTheme="minorBidi"/>
        </w:rPr>
      </w:pPr>
      <w:r w:rsidRPr="0001319D">
        <w:rPr>
          <w:rFonts w:asciiTheme="minorBidi" w:hAnsiTheme="minorBidi"/>
        </w:rPr>
        <w:t>Laporan keuangan menurut SAK (2013:) terdiri dari komonen-komponen berikut ini :</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t>Laporan posisi keuangan (Neraca) pada akhir periode</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t xml:space="preserve">Laporan laba rugi dan penghasilan komprehensif lain </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t xml:space="preserve">Laporan perubahan ekuitas </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t xml:space="preserve">Laporan arus kas </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t xml:space="preserve">Catatan atas laporan keuangaan </w:t>
      </w:r>
    </w:p>
    <w:p w:rsidR="00A0378E" w:rsidRPr="0001319D" w:rsidRDefault="00A0378E" w:rsidP="002F3546">
      <w:pPr>
        <w:pStyle w:val="ListParagraph"/>
        <w:numPr>
          <w:ilvl w:val="0"/>
          <w:numId w:val="3"/>
        </w:numPr>
        <w:spacing w:line="480" w:lineRule="auto"/>
        <w:jc w:val="lowKashida"/>
        <w:rPr>
          <w:rFonts w:asciiTheme="minorBidi" w:hAnsiTheme="minorBidi"/>
        </w:rPr>
      </w:pPr>
      <w:r w:rsidRPr="0001319D">
        <w:rPr>
          <w:rFonts w:asciiTheme="minorBidi" w:hAnsiTheme="minorBidi"/>
        </w:rPr>
        <w:lastRenderedPageBreak/>
        <w:t>Informasi komperatif</w:t>
      </w:r>
    </w:p>
    <w:p w:rsidR="00A0378E" w:rsidRPr="0001319D" w:rsidRDefault="00A0378E" w:rsidP="00A0378E">
      <w:pPr>
        <w:spacing w:line="480" w:lineRule="auto"/>
        <w:jc w:val="lowKashida"/>
        <w:rPr>
          <w:rFonts w:asciiTheme="minorBidi" w:hAnsiTheme="minorBidi"/>
          <w:b/>
          <w:bCs/>
        </w:rPr>
      </w:pPr>
      <w:r w:rsidRPr="0001319D">
        <w:rPr>
          <w:rFonts w:asciiTheme="minorBidi" w:hAnsiTheme="minorBidi"/>
          <w:b/>
          <w:bCs/>
        </w:rPr>
        <w:t xml:space="preserve">2. Sifat dan keterbatasan Laporan Keuangan </w:t>
      </w:r>
    </w:p>
    <w:p w:rsidR="00A0378E" w:rsidRPr="0001319D" w:rsidRDefault="00A0378E" w:rsidP="00A0378E">
      <w:pPr>
        <w:spacing w:line="480" w:lineRule="auto"/>
        <w:ind w:firstLine="720"/>
        <w:jc w:val="lowKashida"/>
        <w:rPr>
          <w:rFonts w:asciiTheme="minorBidi" w:hAnsiTheme="minorBidi"/>
        </w:rPr>
      </w:pPr>
      <w:r w:rsidRPr="0001319D">
        <w:rPr>
          <w:rFonts w:asciiTheme="minorBidi" w:hAnsiTheme="minorBidi"/>
        </w:rPr>
        <w:t>menurut harahap (2015:74) sifat dan keerbatasan laporan keuangan adalah:</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Laporan keuangan bersifat historis, yaitu merupakan laporan atau kejadian yang telah lewat. Karena laporan keungan tida dapat di anggap sebagai satu-satunya sumber informasi dalam proses pengambilan keputusaan ekonomi</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Laporan keuangan bersifat umum, disajikan untuk semua pemakai dan bukan dimaksudkan untuk memenuhi kebutuhan pihak tertentu saja, misalnya untuk pajak, bank dan lainnya.</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Proses penyunsunan laporan keuangan tidak luput dari penggunaan taksiran dan berbagai pertimbangan.</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Akuntansi haanya melaporkan informassi yang meterial. Demikian pula penerapan prinsip akuntansi terhadaap suaatu fakta atau pos tertentu mungkin tidak dilaksnakan jika hal itu dianggap tidak material atau tidak menimbulkan pengaruh yang material terhadap kelayakan laporan keuangan.</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Laporan keuangan bersifat konserfatif dalam menghadapi ketidak pastian. Bila terdapat beberapa kemungkinan kesimpulan yang tidak pasti mengenai penilaian suatu pos, maka lazimnya di pilih alternatif yang menghasilkan laba bersih atau nilai aktiva yang paling kecil.</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lastRenderedPageBreak/>
        <w:t>Laporan keuangan lebih menekankan pada makna ekonomis suatu peristiwa atau transaksi dri pada bentuk hukumnya (formalitas).</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 xml:space="preserve">Laporan keuangan disusun dengan mengunakan istilah-istilah teknis, dan pemakai lapora diassumsikan memahami bahasa teknis akuntansi dan sifat dari informasi yang dilaporkan </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 xml:space="preserve">Adanya berbagai alternatif metode akuntansi dapat digunakan menimbulkan variasi dalam pengukuran sumber-sumber ekonomis dan kesuksesan suatu perusahaan </w:t>
      </w:r>
    </w:p>
    <w:p w:rsidR="00A0378E" w:rsidRPr="0001319D" w:rsidRDefault="00A0378E" w:rsidP="002F3546">
      <w:pPr>
        <w:pStyle w:val="ListParagraph"/>
        <w:numPr>
          <w:ilvl w:val="0"/>
          <w:numId w:val="4"/>
        </w:numPr>
        <w:spacing w:line="480" w:lineRule="auto"/>
        <w:jc w:val="lowKashida"/>
        <w:rPr>
          <w:rFonts w:asciiTheme="minorBidi" w:hAnsiTheme="minorBidi"/>
        </w:rPr>
      </w:pPr>
      <w:r w:rsidRPr="0001319D">
        <w:rPr>
          <w:rFonts w:asciiTheme="minorBidi" w:hAnsiTheme="minorBidi"/>
        </w:rPr>
        <w:t>Informasi yang bersifat kualitatif dan fakta yang tidak dapat di kuantitatifkan umumnya di abaikan.</w:t>
      </w:r>
    </w:p>
    <w:p w:rsidR="00C177CC" w:rsidRPr="0001319D" w:rsidRDefault="00A0378E" w:rsidP="00C04A53">
      <w:pPr>
        <w:spacing w:line="480" w:lineRule="auto"/>
        <w:ind w:firstLine="720"/>
        <w:jc w:val="lowKashida"/>
        <w:rPr>
          <w:rFonts w:asciiTheme="minorBidi" w:hAnsiTheme="minorBidi"/>
        </w:rPr>
      </w:pPr>
      <w:r w:rsidRPr="0001319D">
        <w:rPr>
          <w:rFonts w:asciiTheme="minorBidi" w:hAnsiTheme="minorBidi"/>
        </w:rPr>
        <w:t>Keterbataan laporan keuangan tidak akan mengurangi arti nilai keuangan secara langsung karena hal ini memang harus dilakukan agar dapat menunjukkan kejadian yang mendekati sebenarnya, meskipun erubahan berbagai kondisi dari berbagai sektor terus menjadi. Artinya, selama laporan keuangan disusun sesuai dengan aturan yang telah ditetapkan, maka inilah yang dianggap telah memenuuhi syarat sebagai suatu laporan keuangan.</w:t>
      </w:r>
    </w:p>
    <w:p w:rsidR="00A0378E" w:rsidRPr="0001319D" w:rsidRDefault="00A0378E" w:rsidP="00A0378E">
      <w:pPr>
        <w:spacing w:line="480" w:lineRule="auto"/>
        <w:jc w:val="lowKashida"/>
        <w:rPr>
          <w:rFonts w:asciiTheme="minorBidi" w:hAnsiTheme="minorBidi"/>
          <w:b/>
          <w:bCs/>
        </w:rPr>
      </w:pPr>
      <w:r w:rsidRPr="0001319D">
        <w:rPr>
          <w:rFonts w:asciiTheme="minorBidi" w:hAnsiTheme="minorBidi"/>
          <w:b/>
          <w:bCs/>
        </w:rPr>
        <w:t xml:space="preserve">3. Pemeriksaan Laporan Keuangan </w:t>
      </w:r>
    </w:p>
    <w:p w:rsidR="00A0378E" w:rsidRDefault="00A0378E" w:rsidP="00A0378E">
      <w:pPr>
        <w:spacing w:line="480" w:lineRule="auto"/>
        <w:jc w:val="lowKashida"/>
        <w:rPr>
          <w:rFonts w:asciiTheme="minorBidi" w:hAnsiTheme="minorBidi"/>
        </w:rPr>
      </w:pPr>
      <w:r w:rsidRPr="0001319D">
        <w:rPr>
          <w:rFonts w:asciiTheme="minorBidi" w:hAnsiTheme="minorBidi"/>
          <w:b/>
          <w:bCs/>
        </w:rPr>
        <w:tab/>
      </w:r>
      <w:r w:rsidRPr="0001319D">
        <w:rPr>
          <w:rFonts w:asciiTheme="minorBidi" w:hAnsiTheme="minorBidi"/>
        </w:rPr>
        <w:t xml:space="preserve">laporan keuangan disajikan oleh manajemen perusahaan sebagai alat pertanggung jawaban sumberdaya yang dipercayakan kepadanya. Karena manajemen memiliki kepentingan di dalamya. Maka secara logis ia di anggap tidak akan bersifat obyektif dalam penyusunannya, sehingga diperlukan pihak lain yang independen untuk memberikan pendapat terhadap kewajaran laporan </w:t>
      </w:r>
      <w:r w:rsidRPr="0001319D">
        <w:rPr>
          <w:rFonts w:asciiTheme="minorBidi" w:hAnsiTheme="minorBidi"/>
        </w:rPr>
        <w:lastRenderedPageBreak/>
        <w:t>keuangan. Kewajaran lporan keuangan diketahui dari hasil pemeriksaan akuntan publik terhadap laporan keuangan perusahaan.</w:t>
      </w:r>
    </w:p>
    <w:p w:rsidR="00A0378E" w:rsidRPr="0001319D" w:rsidRDefault="00A0378E" w:rsidP="00A0378E">
      <w:pPr>
        <w:spacing w:line="480" w:lineRule="auto"/>
        <w:ind w:firstLine="720"/>
        <w:jc w:val="lowKashida"/>
        <w:rPr>
          <w:rFonts w:asciiTheme="minorBidi" w:hAnsiTheme="minorBidi"/>
        </w:rPr>
      </w:pPr>
      <w:r w:rsidRPr="0001319D">
        <w:rPr>
          <w:rFonts w:asciiTheme="minorBidi" w:hAnsiTheme="minorBidi"/>
        </w:rPr>
        <w:t>Pentingnya pemeriksan laporan k</w:t>
      </w:r>
      <w:r>
        <w:rPr>
          <w:rFonts w:asciiTheme="minorBidi" w:hAnsiTheme="minorBidi"/>
        </w:rPr>
        <w:t>eungan menurut kamsir (2008:18)</w:t>
      </w:r>
      <w:r w:rsidRPr="0001319D">
        <w:rPr>
          <w:rFonts w:asciiTheme="minorBidi" w:hAnsiTheme="minorBidi"/>
        </w:rPr>
        <w:t>:</w:t>
      </w:r>
      <w:r>
        <w:rPr>
          <w:rFonts w:asciiTheme="minorBidi" w:hAnsiTheme="minorBidi"/>
        </w:rPr>
        <w:t xml:space="preserve"> </w:t>
      </w:r>
      <w:r w:rsidRPr="0001319D">
        <w:rPr>
          <w:rFonts w:asciiTheme="minorBidi" w:hAnsiTheme="minorBidi"/>
        </w:rPr>
        <w:t>Pemeriksaan oleh pihak luar perusahaan dilakukan oleh akuntan publik yang sudah memperoleh izin. Akuntan akan memberi penilaian setelah meneliti  dengan standar dan prosedur pemeriksaan yang lazim, pendapat wajar atau tidak wajar akan diberikan apabila laporan keuangan disusun telah sesuai dengan prinsip-prinsip akuntansi yang lazim dan telah diterapkan secara konsisten dari ahun ke tahun, dengan demikian laporan ini dapat digunakan oleh pihak-pihak yang berkepentingan untuk mengambil keputusan.</w:t>
      </w:r>
    </w:p>
    <w:p w:rsidR="00C177CC" w:rsidRDefault="00A0378E" w:rsidP="00A0378E">
      <w:pPr>
        <w:spacing w:line="480" w:lineRule="auto"/>
        <w:jc w:val="lowKashida"/>
        <w:rPr>
          <w:rFonts w:asciiTheme="minorBidi" w:hAnsiTheme="minorBidi"/>
        </w:rPr>
      </w:pPr>
      <w:r w:rsidRPr="0001319D">
        <w:rPr>
          <w:rFonts w:asciiTheme="minorBidi" w:hAnsiTheme="minorBidi"/>
        </w:rPr>
        <w:tab/>
        <w:t>Di pasar modal dituntut dengan pendapatan yang wajar tanpa pengecualian terhadap laporan keuangan dari perusahaan yang akan menerbitkan (</w:t>
      </w:r>
      <w:r w:rsidRPr="0001319D">
        <w:rPr>
          <w:rFonts w:asciiTheme="minorBidi" w:hAnsiTheme="minorBidi"/>
          <w:i/>
          <w:iCs/>
        </w:rPr>
        <w:t>initial public offering</w:t>
      </w:r>
      <w:r w:rsidRPr="0001319D">
        <w:rPr>
          <w:rFonts w:asciiTheme="minorBidi" w:hAnsiTheme="minorBidi"/>
        </w:rPr>
        <w:t>) atau yng telah terdaftar di BEI. Pendapat wajar tanpa pengecualian berarti laporan keuangan telah disusun sesuai dengan Standar Akuntansi Keuangan yang telah di tetapkan oleh IAI tanpa suatu catatan atau kekurangan dan kesalahan material.</w:t>
      </w:r>
    </w:p>
    <w:p w:rsidR="00020BEA" w:rsidRPr="0001319D" w:rsidRDefault="00020BEA" w:rsidP="00A0378E">
      <w:pPr>
        <w:spacing w:line="480" w:lineRule="auto"/>
        <w:jc w:val="lowKashida"/>
        <w:rPr>
          <w:rFonts w:asciiTheme="minorBidi" w:hAnsiTheme="minorBidi"/>
        </w:rPr>
      </w:pPr>
    </w:p>
    <w:p w:rsidR="00A0378E" w:rsidRPr="0001319D" w:rsidRDefault="00CC726A" w:rsidP="00A0378E">
      <w:pPr>
        <w:spacing w:line="480" w:lineRule="auto"/>
        <w:jc w:val="lowKashida"/>
        <w:rPr>
          <w:rFonts w:asciiTheme="minorBidi" w:hAnsiTheme="minorBidi"/>
          <w:b/>
          <w:bCs/>
        </w:rPr>
      </w:pPr>
      <w:r>
        <w:rPr>
          <w:rFonts w:asciiTheme="minorBidi" w:hAnsiTheme="minorBidi"/>
          <w:b/>
          <w:bCs/>
        </w:rPr>
        <w:t>C</w:t>
      </w:r>
      <w:r w:rsidR="00A0378E" w:rsidRPr="0001319D">
        <w:rPr>
          <w:rFonts w:asciiTheme="minorBidi" w:hAnsiTheme="minorBidi"/>
          <w:b/>
          <w:bCs/>
        </w:rPr>
        <w:t xml:space="preserve">. Kinerja Keuangan </w:t>
      </w:r>
    </w:p>
    <w:p w:rsidR="00A0378E" w:rsidRPr="0001319D" w:rsidRDefault="00A0378E" w:rsidP="00A0378E">
      <w:pPr>
        <w:spacing w:line="480" w:lineRule="auto"/>
        <w:jc w:val="lowKashida"/>
        <w:rPr>
          <w:rFonts w:asciiTheme="minorBidi" w:hAnsiTheme="minorBidi"/>
        </w:rPr>
      </w:pPr>
      <w:r w:rsidRPr="0001319D">
        <w:rPr>
          <w:rFonts w:asciiTheme="minorBidi" w:hAnsiTheme="minorBidi"/>
          <w:b/>
          <w:bCs/>
        </w:rPr>
        <w:tab/>
      </w:r>
      <w:bookmarkStart w:id="2" w:name="_Hlk21390212"/>
      <w:r w:rsidRPr="0001319D">
        <w:rPr>
          <w:rFonts w:asciiTheme="minorBidi" w:hAnsiTheme="minorBidi"/>
        </w:rPr>
        <w:t>Kinerja keuangan perusahaan menunjukkan seberapa baik prestasi yang dicapai perusahaan yang dilihat dari segi keuangannya. “kinerja keungan merupakan ukura-ukuran tertentu yang dapat mengukur keberhasilan suatu perusahaan dalam meenghasilkan laba” (sucipto,2003:2).</w:t>
      </w:r>
      <w:bookmarkEnd w:id="2"/>
    </w:p>
    <w:p w:rsidR="00A0378E" w:rsidRPr="0001319D" w:rsidRDefault="00A0378E" w:rsidP="00A0378E">
      <w:pPr>
        <w:spacing w:line="480" w:lineRule="auto"/>
        <w:jc w:val="lowKashida"/>
        <w:rPr>
          <w:rFonts w:asciiTheme="minorBidi" w:hAnsiTheme="minorBidi"/>
        </w:rPr>
      </w:pPr>
      <w:r w:rsidRPr="0001319D">
        <w:rPr>
          <w:rFonts w:asciiTheme="minorBidi" w:hAnsiTheme="minorBidi"/>
        </w:rPr>
        <w:tab/>
        <w:t xml:space="preserve">Menurut Darsono dan Ashari yang dikemukakan oleh saputro (2014:17) bahwa kinerja keuangan adalah “gambaran posisi keuangan perusahaan dan </w:t>
      </w:r>
      <w:r w:rsidRPr="0001319D">
        <w:rPr>
          <w:rFonts w:asciiTheme="minorBidi" w:hAnsiTheme="minorBidi"/>
        </w:rPr>
        <w:lastRenderedPageBreak/>
        <w:t>menunjukkan hasil usaha selama periode tertentu, yang diperoleh dengan melakukan analisis laporan keuangan”.</w:t>
      </w:r>
    </w:p>
    <w:p w:rsidR="00A0378E" w:rsidRDefault="00A0378E" w:rsidP="00A0378E">
      <w:pPr>
        <w:spacing w:line="480" w:lineRule="auto"/>
        <w:jc w:val="lowKashida"/>
        <w:rPr>
          <w:rFonts w:asciiTheme="minorBidi" w:hAnsiTheme="minorBidi"/>
        </w:rPr>
      </w:pPr>
      <w:r w:rsidRPr="0001319D">
        <w:rPr>
          <w:rFonts w:asciiTheme="minorBidi" w:hAnsiTheme="minorBidi"/>
        </w:rPr>
        <w:tab/>
        <w:t>Sehingga dapat disimpilkan bahwa kinerja keuanan adalah hasil dari banyak keputusan yang dibuaat secara berkelanjutan oleh manajemen untuk mencapai tujuan tertentu secara efektif dan efisien yang menggambarkan posisi keuangan dengan mengandalkan sumber daya yang ada</w:t>
      </w:r>
      <w:r w:rsidR="00364F48">
        <w:rPr>
          <w:rFonts w:asciiTheme="minorBidi" w:hAnsiTheme="minorBidi"/>
        </w:rPr>
        <w:t>.</w:t>
      </w:r>
    </w:p>
    <w:p w:rsidR="00364F48" w:rsidRDefault="00364F48" w:rsidP="00A0378E">
      <w:pPr>
        <w:spacing w:line="480" w:lineRule="auto"/>
        <w:jc w:val="lowKashida"/>
        <w:rPr>
          <w:rFonts w:asciiTheme="minorBidi" w:hAnsiTheme="minorBidi"/>
        </w:rPr>
      </w:pPr>
    </w:p>
    <w:p w:rsidR="00016EC7" w:rsidRPr="0001319D" w:rsidRDefault="00CC726A" w:rsidP="00016EC7">
      <w:pPr>
        <w:spacing w:line="480" w:lineRule="auto"/>
        <w:jc w:val="lowKashida"/>
        <w:rPr>
          <w:rFonts w:asciiTheme="minorBidi" w:hAnsiTheme="minorBidi"/>
          <w:b/>
          <w:bCs/>
        </w:rPr>
      </w:pPr>
      <w:r>
        <w:rPr>
          <w:rFonts w:asciiTheme="minorBidi" w:hAnsiTheme="minorBidi"/>
          <w:b/>
          <w:bCs/>
        </w:rPr>
        <w:t>D</w:t>
      </w:r>
      <w:r w:rsidR="00016EC7" w:rsidRPr="0001319D">
        <w:rPr>
          <w:rFonts w:asciiTheme="minorBidi" w:hAnsiTheme="minorBidi"/>
          <w:b/>
          <w:bCs/>
        </w:rPr>
        <w:t>. Analisis Rasio Keuangan</w:t>
      </w:r>
    </w:p>
    <w:p w:rsidR="00016EC7" w:rsidRPr="0001319D" w:rsidRDefault="00016EC7" w:rsidP="00016EC7">
      <w:pPr>
        <w:spacing w:line="480" w:lineRule="auto"/>
        <w:jc w:val="lowKashida"/>
        <w:rPr>
          <w:rFonts w:asciiTheme="minorBidi" w:hAnsiTheme="minorBidi"/>
          <w:b/>
          <w:bCs/>
        </w:rPr>
      </w:pPr>
      <w:r w:rsidRPr="0001319D">
        <w:rPr>
          <w:rFonts w:asciiTheme="minorBidi" w:hAnsiTheme="minorBidi"/>
          <w:b/>
          <w:bCs/>
        </w:rPr>
        <w:tab/>
      </w:r>
      <w:r w:rsidRPr="0001319D">
        <w:rPr>
          <w:rFonts w:asciiTheme="minorBidi" w:hAnsiTheme="minorBidi"/>
        </w:rPr>
        <w:t>Rasio yang digunakan dalam penelitian ini sebanyak empat rasio sebagai indikator kinerja keuangan perusahaan yaitu, Rasio Likuiditas, Rasio Solvabilitas, Rasio Profitabilitas, dan Rasio Aktivitas.</w:t>
      </w:r>
      <w:r w:rsidRPr="0001319D">
        <w:rPr>
          <w:rFonts w:asciiTheme="minorBidi" w:hAnsiTheme="minorBidi"/>
          <w:b/>
          <w:bCs/>
        </w:rPr>
        <w:t xml:space="preserve"> </w:t>
      </w:r>
      <w:bookmarkStart w:id="3" w:name="_Hlk21390277"/>
      <w:r w:rsidRPr="0001319D">
        <w:rPr>
          <w:rFonts w:asciiTheme="minorBidi" w:hAnsiTheme="minorBidi"/>
        </w:rPr>
        <w:t>Menurut I Made Sudana (2009:23) Analisis laporan keuangan penting dilakukan karena untuk mengetahui kekuatan dan kelemahan suatu perusahan. Informasi ini diprtlukan untuk mengevalusi kinerja yang dicapai manajemen perusahaan di masa yang lalu, dan juga untuk bahan pertimbangan dalam menyunsun rencana perusahaan kedepan. Salah satu cara untuk memperoleh informasi yang bermnfaat dari laporan keungan perusahhan adalah dengan melakukan analisis rasio keuangan. Rasio keuangan di disain untuk memperlihatkan hubungan antara item-item pada laporan keuangan (neraca dan laporan laba rugi)”</w:t>
      </w:r>
      <w:bookmarkEnd w:id="3"/>
      <w:r w:rsidRPr="0001319D">
        <w:rPr>
          <w:rFonts w:asciiTheme="minorBidi" w:hAnsiTheme="minorBidi"/>
        </w:rPr>
        <w:t>.</w:t>
      </w:r>
    </w:p>
    <w:p w:rsidR="00020BEA" w:rsidRDefault="00016EC7" w:rsidP="0022750C">
      <w:pPr>
        <w:spacing w:line="480" w:lineRule="auto"/>
        <w:jc w:val="lowKashida"/>
        <w:rPr>
          <w:rFonts w:asciiTheme="minorBidi" w:hAnsiTheme="minorBidi"/>
          <w:lang w:val="en-US"/>
        </w:rPr>
      </w:pPr>
      <w:r w:rsidRPr="0001319D">
        <w:rPr>
          <w:rFonts w:asciiTheme="minorBidi" w:hAnsiTheme="minorBidi"/>
          <w:lang w:val="en-US"/>
        </w:rPr>
        <w:tab/>
        <w:t xml:space="preserve">Dari </w:t>
      </w:r>
      <w:proofErr w:type="spellStart"/>
      <w:r w:rsidRPr="0001319D">
        <w:rPr>
          <w:rFonts w:asciiTheme="minorBidi" w:hAnsiTheme="minorBidi"/>
          <w:lang w:val="en-US"/>
        </w:rPr>
        <w:t>kutipan</w:t>
      </w:r>
      <w:proofErr w:type="spellEnd"/>
      <w:r w:rsidRPr="0001319D">
        <w:rPr>
          <w:rFonts w:asciiTheme="minorBidi" w:hAnsiTheme="minorBidi"/>
          <w:lang w:val="en-US"/>
        </w:rPr>
        <w:t xml:space="preserve"> </w:t>
      </w:r>
      <w:proofErr w:type="spellStart"/>
      <w:r w:rsidRPr="0001319D">
        <w:rPr>
          <w:rFonts w:asciiTheme="minorBidi" w:hAnsiTheme="minorBidi"/>
          <w:lang w:val="en-US"/>
        </w:rPr>
        <w:t>diatas</w:t>
      </w:r>
      <w:proofErr w:type="spellEnd"/>
      <w:r w:rsidRPr="0001319D">
        <w:rPr>
          <w:rFonts w:asciiTheme="minorBidi" w:hAnsiTheme="minorBidi"/>
          <w:lang w:val="en-US"/>
        </w:rPr>
        <w:t xml:space="preserve"> </w:t>
      </w:r>
      <w:proofErr w:type="spellStart"/>
      <w:r w:rsidRPr="0001319D">
        <w:rPr>
          <w:rFonts w:asciiTheme="minorBidi" w:hAnsiTheme="minorBidi"/>
          <w:lang w:val="en-US"/>
        </w:rPr>
        <w:t>disimpuolkan</w:t>
      </w:r>
      <w:proofErr w:type="spellEnd"/>
      <w:r w:rsidRPr="0001319D">
        <w:rPr>
          <w:rFonts w:asciiTheme="minorBidi" w:hAnsiTheme="minorBidi"/>
          <w:lang w:val="en-US"/>
        </w:rPr>
        <w:t xml:space="preserve"> </w:t>
      </w:r>
      <w:proofErr w:type="spellStart"/>
      <w:r w:rsidRPr="0001319D">
        <w:rPr>
          <w:rFonts w:asciiTheme="minorBidi" w:hAnsiTheme="minorBidi"/>
          <w:lang w:val="en-US"/>
        </w:rPr>
        <w:t>bahwa</w:t>
      </w:r>
      <w:proofErr w:type="spellEnd"/>
      <w:r w:rsidRPr="0001319D">
        <w:rPr>
          <w:rFonts w:asciiTheme="minorBidi" w:hAnsiTheme="minorBidi"/>
          <w:lang w:val="en-US"/>
        </w:rPr>
        <w:t xml:space="preserve"> </w:t>
      </w:r>
      <w:proofErr w:type="spellStart"/>
      <w:r w:rsidRPr="0001319D">
        <w:rPr>
          <w:rFonts w:asciiTheme="minorBidi" w:hAnsiTheme="minorBidi"/>
          <w:lang w:val="en-US"/>
        </w:rPr>
        <w:t>rasio</w:t>
      </w:r>
      <w:proofErr w:type="spellEnd"/>
      <w:r w:rsidRPr="0001319D">
        <w:rPr>
          <w:rFonts w:asciiTheme="minorBidi" w:hAnsiTheme="minorBidi"/>
          <w:lang w:val="en-US"/>
        </w:rPr>
        <w:t xml:space="preserve"> </w:t>
      </w:r>
      <w:proofErr w:type="spellStart"/>
      <w:r w:rsidRPr="0001319D">
        <w:rPr>
          <w:rFonts w:asciiTheme="minorBidi" w:hAnsiTheme="minorBidi"/>
          <w:lang w:val="en-US"/>
        </w:rPr>
        <w:t>keuangan</w:t>
      </w:r>
      <w:proofErr w:type="spellEnd"/>
      <w:r w:rsidRPr="0001319D">
        <w:rPr>
          <w:rFonts w:asciiTheme="minorBidi" w:hAnsiTheme="minorBidi"/>
          <w:lang w:val="en-US"/>
        </w:rPr>
        <w:t xml:space="preserve"> </w:t>
      </w:r>
      <w:proofErr w:type="spellStart"/>
      <w:r w:rsidRPr="0001319D">
        <w:rPr>
          <w:rFonts w:asciiTheme="minorBidi" w:hAnsiTheme="minorBidi"/>
          <w:lang w:val="en-US"/>
        </w:rPr>
        <w:t>merupakan</w:t>
      </w:r>
      <w:proofErr w:type="spellEnd"/>
      <w:r w:rsidRPr="0001319D">
        <w:rPr>
          <w:rFonts w:asciiTheme="minorBidi" w:hAnsiTheme="minorBidi"/>
          <w:lang w:val="en-US"/>
        </w:rPr>
        <w:t xml:space="preserve"> mode yang paling </w:t>
      </w:r>
      <w:proofErr w:type="spellStart"/>
      <w:r w:rsidRPr="0001319D">
        <w:rPr>
          <w:rFonts w:asciiTheme="minorBidi" w:hAnsiTheme="minorBidi"/>
          <w:lang w:val="en-US"/>
        </w:rPr>
        <w:t>banyak</w:t>
      </w:r>
      <w:proofErr w:type="spellEnd"/>
      <w:r w:rsidRPr="0001319D">
        <w:rPr>
          <w:rFonts w:asciiTheme="minorBidi" w:hAnsiTheme="minorBidi"/>
          <w:lang w:val="en-US"/>
        </w:rPr>
        <w:t xml:space="preserve"> </w:t>
      </w:r>
      <w:proofErr w:type="spellStart"/>
      <w:r w:rsidRPr="0001319D">
        <w:rPr>
          <w:rFonts w:asciiTheme="minorBidi" w:hAnsiTheme="minorBidi"/>
          <w:lang w:val="en-US"/>
        </w:rPr>
        <w:t>digunakan</w:t>
      </w:r>
      <w:proofErr w:type="spellEnd"/>
      <w:r w:rsidRPr="0001319D">
        <w:rPr>
          <w:rFonts w:asciiTheme="minorBidi" w:hAnsiTheme="minorBidi"/>
          <w:lang w:val="en-US"/>
        </w:rPr>
        <w:t xml:space="preserve"> </w:t>
      </w:r>
      <w:proofErr w:type="spellStart"/>
      <w:r w:rsidRPr="0001319D">
        <w:rPr>
          <w:rFonts w:asciiTheme="minorBidi" w:hAnsiTheme="minorBidi"/>
          <w:lang w:val="en-US"/>
        </w:rPr>
        <w:t>dalam</w:t>
      </w:r>
      <w:proofErr w:type="spellEnd"/>
      <w:r w:rsidRPr="0001319D">
        <w:rPr>
          <w:rFonts w:asciiTheme="minorBidi" w:hAnsiTheme="minorBidi"/>
          <w:lang w:val="en-US"/>
        </w:rPr>
        <w:t xml:space="preserve"> </w:t>
      </w:r>
      <w:proofErr w:type="spellStart"/>
      <w:r w:rsidRPr="0001319D">
        <w:rPr>
          <w:rFonts w:asciiTheme="minorBidi" w:hAnsiTheme="minorBidi"/>
          <w:lang w:val="en-US"/>
        </w:rPr>
        <w:t>melakukan</w:t>
      </w:r>
      <w:proofErr w:type="spellEnd"/>
      <w:r w:rsidRPr="0001319D">
        <w:rPr>
          <w:rFonts w:asciiTheme="minorBidi" w:hAnsiTheme="minorBidi"/>
          <w:lang w:val="en-US"/>
        </w:rPr>
        <w:t xml:space="preserve"> </w:t>
      </w:r>
      <w:proofErr w:type="spellStart"/>
      <w:r w:rsidRPr="0001319D">
        <w:rPr>
          <w:rFonts w:asciiTheme="minorBidi" w:hAnsiTheme="minorBidi"/>
          <w:lang w:val="en-US"/>
        </w:rPr>
        <w:t>analisis</w:t>
      </w:r>
      <w:proofErr w:type="spellEnd"/>
      <w:r w:rsidRPr="0001319D">
        <w:rPr>
          <w:rFonts w:asciiTheme="minorBidi" w:hAnsiTheme="minorBidi"/>
          <w:lang w:val="en-US"/>
        </w:rPr>
        <w:t xml:space="preserve"> </w:t>
      </w:r>
      <w:proofErr w:type="spellStart"/>
      <w:r w:rsidRPr="0001319D">
        <w:rPr>
          <w:rFonts w:asciiTheme="minorBidi" w:hAnsiTheme="minorBidi"/>
          <w:lang w:val="en-US"/>
        </w:rPr>
        <w:t>laporan</w:t>
      </w:r>
      <w:proofErr w:type="spellEnd"/>
      <w:r w:rsidRPr="0001319D">
        <w:rPr>
          <w:rFonts w:asciiTheme="minorBidi" w:hAnsiTheme="minorBidi"/>
          <w:lang w:val="en-US"/>
        </w:rPr>
        <w:t xml:space="preserve"> </w:t>
      </w:r>
      <w:proofErr w:type="spellStart"/>
      <w:r w:rsidRPr="0001319D">
        <w:rPr>
          <w:rFonts w:asciiTheme="minorBidi" w:hAnsiTheme="minorBidi"/>
          <w:lang w:val="en-US"/>
        </w:rPr>
        <w:t>keuangan</w:t>
      </w:r>
      <w:proofErr w:type="spellEnd"/>
      <w:r w:rsidRPr="0001319D">
        <w:rPr>
          <w:rFonts w:asciiTheme="minorBidi" w:hAnsiTheme="minorBidi"/>
          <w:lang w:val="en-US"/>
        </w:rPr>
        <w:t xml:space="preserve"> </w:t>
      </w:r>
      <w:proofErr w:type="spellStart"/>
      <w:r w:rsidRPr="0001319D">
        <w:rPr>
          <w:rFonts w:asciiTheme="minorBidi" w:hAnsiTheme="minorBidi"/>
          <w:lang w:val="en-US"/>
        </w:rPr>
        <w:t>perusahaan</w:t>
      </w:r>
      <w:proofErr w:type="spellEnd"/>
      <w:r w:rsidRPr="0001319D">
        <w:rPr>
          <w:rFonts w:asciiTheme="minorBidi" w:hAnsiTheme="minorBidi"/>
          <w:lang w:val="en-US"/>
        </w:rPr>
        <w:t xml:space="preserve"> dan </w:t>
      </w:r>
      <w:proofErr w:type="spellStart"/>
      <w:r w:rsidRPr="0001319D">
        <w:rPr>
          <w:rFonts w:asciiTheme="minorBidi" w:hAnsiTheme="minorBidi"/>
          <w:lang w:val="en-US"/>
        </w:rPr>
        <w:t>memiliki</w:t>
      </w:r>
      <w:proofErr w:type="spellEnd"/>
      <w:r w:rsidRPr="0001319D">
        <w:rPr>
          <w:rFonts w:asciiTheme="minorBidi" w:hAnsiTheme="minorBidi"/>
          <w:lang w:val="en-US"/>
        </w:rPr>
        <w:t xml:space="preserve"> </w:t>
      </w:r>
      <w:proofErr w:type="spellStart"/>
      <w:r w:rsidRPr="0001319D">
        <w:rPr>
          <w:rFonts w:asciiTheme="minorBidi" w:hAnsiTheme="minorBidi"/>
          <w:lang w:val="en-US"/>
        </w:rPr>
        <w:t>keakuratan</w:t>
      </w:r>
      <w:proofErr w:type="spellEnd"/>
      <w:r w:rsidRPr="0001319D">
        <w:rPr>
          <w:rFonts w:asciiTheme="minorBidi" w:hAnsiTheme="minorBidi"/>
          <w:lang w:val="en-US"/>
        </w:rPr>
        <w:t xml:space="preserve"> </w:t>
      </w:r>
      <w:proofErr w:type="spellStart"/>
      <w:r w:rsidRPr="0001319D">
        <w:rPr>
          <w:rFonts w:asciiTheme="minorBidi" w:hAnsiTheme="minorBidi"/>
          <w:lang w:val="en-US"/>
        </w:rPr>
        <w:t>untuk</w:t>
      </w:r>
      <w:proofErr w:type="spellEnd"/>
      <w:r w:rsidRPr="0001319D">
        <w:rPr>
          <w:rFonts w:asciiTheme="minorBidi" w:hAnsiTheme="minorBidi"/>
          <w:lang w:val="en-US"/>
        </w:rPr>
        <w:t xml:space="preserve"> </w:t>
      </w:r>
      <w:proofErr w:type="spellStart"/>
      <w:r w:rsidRPr="0001319D">
        <w:rPr>
          <w:rFonts w:asciiTheme="minorBidi" w:hAnsiTheme="minorBidi"/>
          <w:lang w:val="en-US"/>
        </w:rPr>
        <w:t>mengevaluasi</w:t>
      </w:r>
      <w:proofErr w:type="spellEnd"/>
      <w:r w:rsidRPr="0001319D">
        <w:rPr>
          <w:rFonts w:asciiTheme="minorBidi" w:hAnsiTheme="minorBidi"/>
          <w:lang w:val="en-US"/>
        </w:rPr>
        <w:t xml:space="preserve"> </w:t>
      </w:r>
      <w:proofErr w:type="spellStart"/>
      <w:r w:rsidRPr="0001319D">
        <w:rPr>
          <w:rFonts w:asciiTheme="minorBidi" w:hAnsiTheme="minorBidi"/>
          <w:lang w:val="en-US"/>
        </w:rPr>
        <w:t>kelemahan</w:t>
      </w:r>
      <w:proofErr w:type="spellEnd"/>
      <w:r w:rsidRPr="0001319D">
        <w:rPr>
          <w:rFonts w:asciiTheme="minorBidi" w:hAnsiTheme="minorBidi"/>
          <w:lang w:val="en-US"/>
        </w:rPr>
        <w:t xml:space="preserve">, </w:t>
      </w:r>
      <w:proofErr w:type="spellStart"/>
      <w:r w:rsidRPr="0001319D">
        <w:rPr>
          <w:rFonts w:asciiTheme="minorBidi" w:hAnsiTheme="minorBidi"/>
          <w:lang w:val="en-US"/>
        </w:rPr>
        <w:t>keefektifan</w:t>
      </w:r>
      <w:proofErr w:type="spellEnd"/>
      <w:r w:rsidRPr="0001319D">
        <w:rPr>
          <w:rFonts w:asciiTheme="minorBidi" w:hAnsiTheme="minorBidi"/>
          <w:lang w:val="en-US"/>
        </w:rPr>
        <w:t xml:space="preserve"> dan </w:t>
      </w:r>
      <w:proofErr w:type="spellStart"/>
      <w:r w:rsidRPr="0001319D">
        <w:rPr>
          <w:rFonts w:asciiTheme="minorBidi" w:hAnsiTheme="minorBidi"/>
          <w:lang w:val="en-US"/>
        </w:rPr>
        <w:t>keefesienan</w:t>
      </w:r>
      <w:proofErr w:type="spellEnd"/>
      <w:r w:rsidRPr="0001319D">
        <w:rPr>
          <w:rFonts w:asciiTheme="minorBidi" w:hAnsiTheme="minorBidi"/>
          <w:lang w:val="en-US"/>
        </w:rPr>
        <w:t xml:space="preserve"> </w:t>
      </w:r>
      <w:proofErr w:type="spellStart"/>
      <w:r w:rsidRPr="0001319D">
        <w:rPr>
          <w:rFonts w:asciiTheme="minorBidi" w:hAnsiTheme="minorBidi"/>
          <w:lang w:val="en-US"/>
        </w:rPr>
        <w:t>perusahaan</w:t>
      </w:r>
      <w:proofErr w:type="spellEnd"/>
      <w:r w:rsidRPr="0001319D">
        <w:rPr>
          <w:rFonts w:asciiTheme="minorBidi" w:hAnsiTheme="minorBidi"/>
          <w:lang w:val="en-US"/>
        </w:rPr>
        <w:t>.</w:t>
      </w:r>
    </w:p>
    <w:p w:rsidR="003D4972" w:rsidRDefault="00020BEA" w:rsidP="0022750C">
      <w:pPr>
        <w:spacing w:line="480" w:lineRule="auto"/>
        <w:jc w:val="lowKashida"/>
        <w:rPr>
          <w:rFonts w:asciiTheme="minorBidi" w:hAnsiTheme="minorBidi"/>
          <w:lang w:val="en-US"/>
        </w:rPr>
      </w:pPr>
      <w:r>
        <w:rPr>
          <w:rFonts w:asciiTheme="minorBidi" w:hAnsiTheme="minorBidi"/>
          <w:lang w:val="en-US"/>
        </w:rPr>
        <w:lastRenderedPageBreak/>
        <w:tab/>
      </w:r>
      <w:r w:rsidR="00016EC7" w:rsidRPr="0001319D">
        <w:rPr>
          <w:rFonts w:asciiTheme="minorBidi" w:hAnsiTheme="minorBidi"/>
          <w:lang w:val="en-US"/>
        </w:rPr>
        <w:t xml:space="preserve">Banyak </w:t>
      </w:r>
      <w:proofErr w:type="spellStart"/>
      <w:r w:rsidR="00016EC7" w:rsidRPr="0001319D">
        <w:rPr>
          <w:rFonts w:asciiTheme="minorBidi" w:hAnsiTheme="minorBidi"/>
          <w:lang w:val="en-US"/>
        </w:rPr>
        <w:t>rasio</w:t>
      </w:r>
      <w:proofErr w:type="spellEnd"/>
      <w:r w:rsidR="00016EC7" w:rsidRPr="0001319D">
        <w:rPr>
          <w:rFonts w:asciiTheme="minorBidi" w:hAnsiTheme="minorBidi"/>
          <w:lang w:val="en-US"/>
        </w:rPr>
        <w:t xml:space="preserve"> yang </w:t>
      </w:r>
      <w:proofErr w:type="spellStart"/>
      <w:r w:rsidR="00016EC7" w:rsidRPr="0001319D">
        <w:rPr>
          <w:rFonts w:asciiTheme="minorBidi" w:hAnsiTheme="minorBidi"/>
          <w:lang w:val="en-US"/>
        </w:rPr>
        <w:t>memiliki</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variabel</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penting</w:t>
      </w:r>
      <w:proofErr w:type="spellEnd"/>
      <w:r w:rsidR="00016EC7" w:rsidRPr="0001319D">
        <w:rPr>
          <w:rFonts w:asciiTheme="minorBidi" w:hAnsiTheme="minorBidi"/>
          <w:lang w:val="en-US"/>
        </w:rPr>
        <w:t xml:space="preserve"> yang </w:t>
      </w:r>
      <w:proofErr w:type="spellStart"/>
      <w:r w:rsidR="00016EC7" w:rsidRPr="0001319D">
        <w:rPr>
          <w:rFonts w:asciiTheme="minorBidi" w:hAnsiTheme="minorBidi"/>
          <w:lang w:val="en-US"/>
        </w:rPr>
        <w:t>sama</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dengan</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demikian</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tidak</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perlu</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untuk</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menghitung</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semua</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rasio</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untuk</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menganalisis</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suatu</w:t>
      </w:r>
      <w:proofErr w:type="spellEnd"/>
      <w:r w:rsidR="00016EC7" w:rsidRPr="0001319D">
        <w:rPr>
          <w:rFonts w:asciiTheme="minorBidi" w:hAnsiTheme="minorBidi"/>
          <w:lang w:val="en-US"/>
        </w:rPr>
        <w:t xml:space="preserve"> </w:t>
      </w:r>
      <w:proofErr w:type="spellStart"/>
      <w:r w:rsidR="00016EC7" w:rsidRPr="0001319D">
        <w:rPr>
          <w:rFonts w:asciiTheme="minorBidi" w:hAnsiTheme="minorBidi"/>
          <w:lang w:val="en-US"/>
        </w:rPr>
        <w:t>situasi</w:t>
      </w:r>
      <w:proofErr w:type="spellEnd"/>
      <w:r w:rsidR="00016EC7" w:rsidRPr="0001319D">
        <w:rPr>
          <w:rFonts w:asciiTheme="minorBidi" w:hAnsiTheme="minorBidi"/>
          <w:lang w:val="en-US"/>
        </w:rPr>
        <w:t>.</w:t>
      </w:r>
    </w:p>
    <w:p w:rsidR="00016EC7" w:rsidRPr="003D4972" w:rsidRDefault="003D4972" w:rsidP="0022750C">
      <w:pPr>
        <w:spacing w:line="480" w:lineRule="auto"/>
        <w:jc w:val="lowKashida"/>
        <w:rPr>
          <w:rFonts w:asciiTheme="minorBidi" w:hAnsiTheme="minorBidi"/>
          <w:lang w:val="en-US"/>
        </w:rPr>
      </w:pPr>
      <w:r>
        <w:rPr>
          <w:rFonts w:asciiTheme="minorBidi" w:hAnsiTheme="minorBidi"/>
          <w:lang w:val="en-US"/>
        </w:rPr>
        <w:tab/>
      </w:r>
      <w:r w:rsidR="00016EC7" w:rsidRPr="0001319D">
        <w:rPr>
          <w:rFonts w:asciiTheme="minorBidi" w:hAnsiTheme="minorBidi"/>
        </w:rPr>
        <w:t>Dalam menganalisa posisi keuangan dan potensi atau kemajuan-kemajuan perusahaan.faktoryang paling utama yag mendapat yang mendapat perhatian adalah Likuiditas, solvabilitas, provitabilitas, dan Aktifitas.</w:t>
      </w:r>
    </w:p>
    <w:p w:rsidR="00170B57" w:rsidRPr="00CC726A" w:rsidRDefault="00170B57" w:rsidP="002F3546">
      <w:pPr>
        <w:pStyle w:val="ListParagraph"/>
        <w:numPr>
          <w:ilvl w:val="0"/>
          <w:numId w:val="21"/>
        </w:numPr>
        <w:spacing w:line="480" w:lineRule="auto"/>
        <w:jc w:val="lowKashida"/>
        <w:rPr>
          <w:rFonts w:asciiTheme="minorBidi" w:hAnsiTheme="minorBidi"/>
          <w:b/>
          <w:bCs/>
        </w:rPr>
      </w:pPr>
      <w:r w:rsidRPr="00CC726A">
        <w:rPr>
          <w:rFonts w:asciiTheme="minorBidi" w:hAnsiTheme="minorBidi"/>
          <w:b/>
          <w:bCs/>
        </w:rPr>
        <w:t xml:space="preserve">Rasio Likuiditas </w:t>
      </w:r>
    </w:p>
    <w:p w:rsidR="00170B57" w:rsidRPr="0001319D" w:rsidRDefault="00170B57" w:rsidP="00DE4AC3">
      <w:pPr>
        <w:spacing w:line="480" w:lineRule="auto"/>
        <w:ind w:firstLine="720"/>
        <w:jc w:val="lowKashida"/>
        <w:rPr>
          <w:rFonts w:asciiTheme="minorBidi" w:hAnsiTheme="minorBidi"/>
        </w:rPr>
      </w:pPr>
      <w:r w:rsidRPr="0001319D">
        <w:rPr>
          <w:rFonts w:asciiTheme="minorBidi" w:hAnsiTheme="minorBidi"/>
        </w:rPr>
        <w:t xml:space="preserve">Rasio ini mengukur kemampuan perusahaan untik memenuhi kewajiban keuangan jangka pendek. Besar kecilnya Rasio Likuiditas dalam peneliian ini diitug dengan </w:t>
      </w:r>
      <w:r w:rsidRPr="0001319D">
        <w:rPr>
          <w:rFonts w:asciiTheme="minorBidi" w:hAnsiTheme="minorBidi"/>
          <w:i/>
          <w:iCs/>
        </w:rPr>
        <w:t xml:space="preserve">Current Ratio </w:t>
      </w:r>
      <w:r w:rsidRPr="0001319D">
        <w:rPr>
          <w:rFonts w:asciiTheme="minorBidi" w:hAnsiTheme="minorBidi"/>
        </w:rPr>
        <w:t>(</w:t>
      </w:r>
      <w:r w:rsidRPr="0001319D">
        <w:rPr>
          <w:rFonts w:asciiTheme="minorBidi" w:hAnsiTheme="minorBidi"/>
          <w:i/>
          <w:iCs/>
        </w:rPr>
        <w:t>CR).</w:t>
      </w:r>
    </w:p>
    <w:p w:rsidR="00170B57" w:rsidRPr="00D40C53" w:rsidRDefault="00170B57" w:rsidP="002F3546">
      <w:pPr>
        <w:pStyle w:val="ListParagraph"/>
        <w:numPr>
          <w:ilvl w:val="0"/>
          <w:numId w:val="10"/>
        </w:numPr>
        <w:spacing w:line="480" w:lineRule="auto"/>
        <w:jc w:val="lowKashida"/>
        <w:rPr>
          <w:rFonts w:asciiTheme="minorBidi" w:hAnsiTheme="minorBidi"/>
          <w:i/>
          <w:iCs/>
        </w:rPr>
      </w:pPr>
      <w:r w:rsidRPr="00D40C53">
        <w:rPr>
          <w:rFonts w:asciiTheme="minorBidi" w:hAnsiTheme="minorBidi"/>
          <w:i/>
          <w:iCs/>
        </w:rPr>
        <w:t>Current Ratio</w:t>
      </w:r>
    </w:p>
    <w:p w:rsidR="00990CC2" w:rsidRPr="0001319D" w:rsidRDefault="00170B57" w:rsidP="00344733">
      <w:pPr>
        <w:spacing w:line="480" w:lineRule="auto"/>
        <w:ind w:left="720" w:firstLine="720"/>
        <w:jc w:val="mediumKashida"/>
        <w:rPr>
          <w:rFonts w:asciiTheme="minorBidi" w:hAnsiTheme="minorBidi"/>
        </w:rPr>
      </w:pPr>
      <w:r w:rsidRPr="0001319D">
        <w:rPr>
          <w:rFonts w:asciiTheme="minorBidi" w:hAnsiTheme="minorBidi"/>
          <w:i/>
          <w:iCs/>
        </w:rPr>
        <w:t xml:space="preserve">Current Ratio </w:t>
      </w:r>
      <w:r w:rsidRPr="0001319D">
        <w:rPr>
          <w:rFonts w:asciiTheme="minorBidi" w:hAnsiTheme="minorBidi"/>
        </w:rPr>
        <w:t>digunakan “untuk megukur kemampuan perusahaan untuk membayar utang lancar dengan menggunakan aktiva lancar yang dimiliki” (I Made Sudana 2009:24).</w:t>
      </w:r>
      <w:r w:rsidR="00883EB4" w:rsidRPr="0001319D">
        <w:rPr>
          <w:rFonts w:asciiTheme="minorBidi" w:hAnsiTheme="minorBidi"/>
        </w:rPr>
        <w:t xml:space="preserve"> </w:t>
      </w:r>
      <w:r w:rsidRPr="0001319D">
        <w:rPr>
          <w:rFonts w:asciiTheme="minorBidi" w:hAnsiTheme="minorBidi"/>
          <w:i/>
          <w:iCs/>
        </w:rPr>
        <w:t>C</w:t>
      </w:r>
      <w:r w:rsidR="00344733" w:rsidRPr="0001319D">
        <w:rPr>
          <w:rFonts w:asciiTheme="minorBidi" w:hAnsiTheme="minorBidi"/>
          <w:i/>
          <w:iCs/>
        </w:rPr>
        <w:t xml:space="preserve">urrent </w:t>
      </w:r>
      <w:r w:rsidRPr="0001319D">
        <w:rPr>
          <w:rFonts w:asciiTheme="minorBidi" w:hAnsiTheme="minorBidi"/>
          <w:i/>
          <w:iCs/>
        </w:rPr>
        <w:t>R</w:t>
      </w:r>
      <w:r w:rsidR="00344733" w:rsidRPr="0001319D">
        <w:rPr>
          <w:rFonts w:asciiTheme="minorBidi" w:hAnsiTheme="minorBidi"/>
          <w:i/>
          <w:iCs/>
        </w:rPr>
        <w:t>asio</w:t>
      </w:r>
      <w:r w:rsidRPr="0001319D">
        <w:rPr>
          <w:rFonts w:asciiTheme="minorBidi" w:hAnsiTheme="minorBidi"/>
          <w:i/>
          <w:iCs/>
        </w:rPr>
        <w:t xml:space="preserve"> </w:t>
      </w:r>
      <w:r w:rsidRPr="0001319D">
        <w:rPr>
          <w:rFonts w:asciiTheme="minorBidi" w:hAnsiTheme="minorBidi"/>
        </w:rPr>
        <w:t>dapat diitung sebagai berikut:</w:t>
      </w:r>
    </w:p>
    <w:p w:rsidR="00170B57" w:rsidRPr="0001319D" w:rsidRDefault="00170B57" w:rsidP="00DE4AC3">
      <w:pPr>
        <w:spacing w:line="480" w:lineRule="auto"/>
        <w:ind w:left="1440" w:firstLine="720"/>
        <w:rPr>
          <w:rFonts w:asciiTheme="minorBidi" w:eastAsiaTheme="minorEastAsia" w:hAnsiTheme="minorBidi"/>
          <w:b/>
          <w:lang w:val="en-US"/>
        </w:rPr>
      </w:pPr>
      <w:r w:rsidRPr="0001319D">
        <w:rPr>
          <w:rFonts w:asciiTheme="minorBidi" w:eastAsiaTheme="minorEastAsia" w:hAnsiTheme="minorBidi"/>
          <w:b/>
          <w:bCs/>
        </w:rPr>
        <w:t>CR=</w:t>
      </w:r>
      <m:oMath>
        <m:box>
          <m:boxPr>
            <m:ctrlPr>
              <w:rPr>
                <w:rFonts w:ascii="Cambria Math" w:hAnsiTheme="minorBidi"/>
                <w:b/>
                <w:bCs/>
                <w:i/>
                <w:sz w:val="32"/>
                <w:szCs w:val="32"/>
              </w:rPr>
            </m:ctrlPr>
          </m:boxPr>
          <m:e>
            <m:argPr>
              <m:argSz m:val="-1"/>
            </m:argPr>
            <m:f>
              <m:fPr>
                <m:ctrlPr>
                  <w:rPr>
                    <w:rFonts w:ascii="Cambria Math" w:hAnsiTheme="minorBidi"/>
                    <w:b/>
                    <w:bCs/>
                    <w:i/>
                    <w:sz w:val="32"/>
                    <w:szCs w:val="32"/>
                  </w:rPr>
                </m:ctrlPr>
              </m:fPr>
              <m:num>
                <m:r>
                  <m:rPr>
                    <m:sty m:val="b"/>
                  </m:rPr>
                  <w:rPr>
                    <w:rFonts w:ascii="Cambria Math" w:hAnsi="Cambria Math"/>
                    <w:sz w:val="32"/>
                    <w:szCs w:val="32"/>
                  </w:rPr>
                  <m:t>Current</m:t>
                </m:r>
                <m:r>
                  <m:rPr>
                    <m:sty m:val="b"/>
                  </m:rPr>
                  <w:rPr>
                    <w:rFonts w:ascii="Cambria Math" w:hAnsiTheme="minorBidi"/>
                    <w:sz w:val="32"/>
                    <w:szCs w:val="32"/>
                  </w:rPr>
                  <m:t xml:space="preserve"> </m:t>
                </m:r>
                <m:r>
                  <m:rPr>
                    <m:sty m:val="b"/>
                  </m:rPr>
                  <w:rPr>
                    <w:rFonts w:ascii="Cambria Math" w:hAnsi="Cambria Math"/>
                    <w:sz w:val="32"/>
                    <w:szCs w:val="32"/>
                  </w:rPr>
                  <m:t>Asset</m:t>
                </m:r>
              </m:num>
              <m:den>
                <m:r>
                  <m:rPr>
                    <m:sty m:val="bi"/>
                  </m:rPr>
                  <w:rPr>
                    <w:rFonts w:ascii="Cambria Math" w:hAnsi="Cambria Math"/>
                    <w:sz w:val="32"/>
                    <w:szCs w:val="32"/>
                  </w:rPr>
                  <m:t>Current</m:t>
                </m:r>
                <m:r>
                  <m:rPr>
                    <m:sty m:val="bi"/>
                  </m:rPr>
                  <w:rPr>
                    <w:rFonts w:ascii="Cambria Math" w:hAnsiTheme="minorBidi"/>
                    <w:sz w:val="32"/>
                    <w:szCs w:val="32"/>
                  </w:rPr>
                  <m:t xml:space="preserve"> </m:t>
                </m:r>
                <m:r>
                  <m:rPr>
                    <m:sty m:val="bi"/>
                  </m:rPr>
                  <w:rPr>
                    <w:rFonts w:ascii="Cambria Math" w:hAnsi="Cambria Math"/>
                    <w:sz w:val="32"/>
                    <w:szCs w:val="32"/>
                  </w:rPr>
                  <m:t>Leabilites</m:t>
                </m:r>
              </m:den>
            </m:f>
          </m:e>
        </m:box>
        <m:r>
          <m:rPr>
            <m:sty m:val="bi"/>
          </m:rPr>
          <w:rPr>
            <w:rFonts w:ascii="Cambria Math" w:hAnsi="Cambria Math"/>
            <w:sz w:val="32"/>
            <w:szCs w:val="32"/>
          </w:rPr>
          <m:t>X</m:t>
        </m:r>
        <m:r>
          <m:rPr>
            <m:sty m:val="bi"/>
          </m:rPr>
          <w:rPr>
            <w:rFonts w:ascii="Cambria Math" w:hAnsiTheme="minorBidi"/>
            <w:sz w:val="32"/>
            <w:szCs w:val="32"/>
          </w:rPr>
          <m:t xml:space="preserve"> </m:t>
        </m:r>
        <m:r>
          <m:rPr>
            <m:sty m:val="bi"/>
          </m:rPr>
          <w:rPr>
            <w:rFonts w:ascii="Cambria Math" w:hAnsi="Cambria Math"/>
            <w:sz w:val="32"/>
            <w:szCs w:val="32"/>
          </w:rPr>
          <m:t>100</m:t>
        </m:r>
        <m:r>
          <m:rPr>
            <m:sty m:val="bi"/>
          </m:rPr>
          <w:rPr>
            <w:rFonts w:ascii="Cambria Math" w:hAnsiTheme="minorBidi"/>
            <w:sz w:val="32"/>
            <w:szCs w:val="32"/>
          </w:rPr>
          <m:t>%</m:t>
        </m:r>
      </m:oMath>
    </w:p>
    <w:p w:rsidR="00364F48" w:rsidRDefault="002D5118" w:rsidP="00294D8C">
      <w:pPr>
        <w:spacing w:line="480" w:lineRule="auto"/>
        <w:jc w:val="lowKashida"/>
        <w:rPr>
          <w:rFonts w:asciiTheme="minorBidi" w:eastAsiaTheme="minorEastAsia" w:hAnsiTheme="minorBidi"/>
          <w:bCs/>
          <w:lang w:val="en-US"/>
        </w:rPr>
      </w:pPr>
      <w:r w:rsidRPr="0001319D">
        <w:rPr>
          <w:rFonts w:asciiTheme="minorBidi" w:eastAsiaTheme="minorEastAsia" w:hAnsiTheme="minorBidi"/>
          <w:b/>
          <w:bCs/>
          <w:lang w:val="en-US"/>
        </w:rPr>
        <w:tab/>
      </w:r>
      <w:r w:rsidR="00364F48">
        <w:rPr>
          <w:rFonts w:asciiTheme="minorBidi" w:eastAsiaTheme="minorEastAsia" w:hAnsiTheme="minorBidi"/>
          <w:b/>
          <w:bCs/>
          <w:lang w:val="en-US"/>
        </w:rPr>
        <w:tab/>
      </w:r>
      <w:r w:rsidR="006802A3" w:rsidRPr="0001319D">
        <w:rPr>
          <w:rFonts w:asciiTheme="minorBidi" w:eastAsiaTheme="minorEastAsia" w:hAnsiTheme="minorBidi"/>
          <w:bCs/>
        </w:rPr>
        <w:t>M</w:t>
      </w:r>
      <w:proofErr w:type="spellStart"/>
      <w:r w:rsidRPr="0001319D">
        <w:rPr>
          <w:rFonts w:asciiTheme="minorBidi" w:eastAsiaTheme="minorEastAsia" w:hAnsiTheme="minorBidi"/>
          <w:bCs/>
          <w:lang w:val="en-US"/>
        </w:rPr>
        <w:t>anfaat</w:t>
      </w:r>
      <w:proofErr w:type="spellEnd"/>
      <w:r w:rsidRPr="0001319D">
        <w:rPr>
          <w:rFonts w:asciiTheme="minorBidi" w:eastAsiaTheme="minorEastAsia" w:hAnsiTheme="minorBidi"/>
          <w:bCs/>
          <w:lang w:val="en-US"/>
        </w:rPr>
        <w:t xml:space="preserve"> </w:t>
      </w:r>
      <w:proofErr w:type="spellStart"/>
      <w:r w:rsidRPr="0001319D">
        <w:rPr>
          <w:rFonts w:asciiTheme="minorBidi" w:eastAsiaTheme="minorEastAsia" w:hAnsiTheme="minorBidi"/>
          <w:bCs/>
          <w:lang w:val="en-US"/>
        </w:rPr>
        <w:t>menghitung</w:t>
      </w:r>
      <w:proofErr w:type="spellEnd"/>
      <w:r w:rsidRPr="0001319D">
        <w:rPr>
          <w:rFonts w:asciiTheme="minorBidi" w:eastAsiaTheme="minorEastAsia" w:hAnsiTheme="minorBidi"/>
          <w:bCs/>
          <w:lang w:val="en-US"/>
        </w:rPr>
        <w:t xml:space="preserve"> </w:t>
      </w:r>
      <w:r w:rsidR="0022750C" w:rsidRPr="0022750C">
        <w:rPr>
          <w:rFonts w:asciiTheme="minorBidi" w:eastAsiaTheme="minorEastAsia" w:hAnsiTheme="minorBidi"/>
          <w:bCs/>
          <w:i/>
          <w:iCs/>
        </w:rPr>
        <w:t>C</w:t>
      </w:r>
      <w:proofErr w:type="spellStart"/>
      <w:r w:rsidR="0022750C" w:rsidRPr="0022750C">
        <w:rPr>
          <w:rFonts w:asciiTheme="minorBidi" w:eastAsiaTheme="minorEastAsia" w:hAnsiTheme="minorBidi"/>
          <w:bCs/>
          <w:i/>
          <w:iCs/>
          <w:lang w:val="en-US"/>
        </w:rPr>
        <w:t>urrent</w:t>
      </w:r>
      <w:proofErr w:type="spellEnd"/>
      <w:r w:rsidR="0022750C" w:rsidRPr="0022750C">
        <w:rPr>
          <w:rFonts w:asciiTheme="minorBidi" w:eastAsiaTheme="minorEastAsia" w:hAnsiTheme="minorBidi"/>
          <w:bCs/>
          <w:i/>
          <w:iCs/>
          <w:lang w:val="en-US"/>
        </w:rPr>
        <w:t xml:space="preserve"> </w:t>
      </w:r>
      <w:r w:rsidR="0022750C" w:rsidRPr="0022750C">
        <w:rPr>
          <w:rFonts w:asciiTheme="minorBidi" w:eastAsiaTheme="minorEastAsia" w:hAnsiTheme="minorBidi"/>
          <w:bCs/>
          <w:i/>
          <w:iCs/>
        </w:rPr>
        <w:t>R</w:t>
      </w:r>
      <w:proofErr w:type="spellStart"/>
      <w:r w:rsidR="008F22A9" w:rsidRPr="0022750C">
        <w:rPr>
          <w:rFonts w:asciiTheme="minorBidi" w:eastAsiaTheme="minorEastAsia" w:hAnsiTheme="minorBidi"/>
          <w:bCs/>
          <w:i/>
          <w:iCs/>
          <w:lang w:val="en-US"/>
        </w:rPr>
        <w:t>asio</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bagi</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manajemen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adalah</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untuk</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melihat</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mereka</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dalam</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mengelola</w:t>
      </w:r>
      <w:proofErr w:type="spellEnd"/>
      <w:r w:rsidR="008F22A9" w:rsidRPr="0001319D">
        <w:rPr>
          <w:rFonts w:asciiTheme="minorBidi" w:eastAsiaTheme="minorEastAsia" w:hAnsiTheme="minorBidi"/>
          <w:bCs/>
          <w:lang w:val="en-US"/>
        </w:rPr>
        <w:t xml:space="preserve"> modal </w:t>
      </w:r>
      <w:proofErr w:type="spellStart"/>
      <w:r w:rsidR="008F22A9" w:rsidRPr="0001319D">
        <w:rPr>
          <w:rFonts w:asciiTheme="minorBidi" w:eastAsiaTheme="minorEastAsia" w:hAnsiTheme="minorBidi"/>
          <w:bCs/>
          <w:lang w:val="en-US"/>
        </w:rPr>
        <w:t>kerja</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perusahaan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jangan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sampai</w:t>
      </w:r>
      <w:proofErr w:type="spellEnd"/>
      <w:r w:rsidR="008F22A9" w:rsidRPr="0001319D">
        <w:rPr>
          <w:rFonts w:asciiTheme="minorBidi" w:eastAsiaTheme="minorEastAsia" w:hAnsiTheme="minorBidi"/>
          <w:bCs/>
          <w:lang w:val="en-US"/>
        </w:rPr>
        <w:t xml:space="preserve"> liabilities </w:t>
      </w:r>
      <w:proofErr w:type="spellStart"/>
      <w:r w:rsidR="008F22A9" w:rsidRPr="0001319D">
        <w:rPr>
          <w:rFonts w:asciiTheme="minorBidi" w:eastAsiaTheme="minorEastAsia" w:hAnsiTheme="minorBidi"/>
          <w:bCs/>
          <w:lang w:val="en-US"/>
        </w:rPr>
        <w:t>lebih</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besar</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dari</w:t>
      </w:r>
      <w:proofErr w:type="spellEnd"/>
      <w:r w:rsidR="008F22A9" w:rsidRPr="0001319D">
        <w:rPr>
          <w:rFonts w:asciiTheme="minorBidi" w:eastAsiaTheme="minorEastAsia" w:hAnsiTheme="minorBidi"/>
          <w:bCs/>
          <w:lang w:val="en-US"/>
        </w:rPr>
        <w:t xml:space="preserve"> pada asset yang di </w:t>
      </w:r>
      <w:proofErr w:type="spellStart"/>
      <w:r w:rsidR="008F22A9" w:rsidRPr="0001319D">
        <w:rPr>
          <w:rFonts w:asciiTheme="minorBidi" w:eastAsiaTheme="minorEastAsia" w:hAnsiTheme="minorBidi"/>
          <w:bCs/>
          <w:lang w:val="en-US"/>
        </w:rPr>
        <w:t>pergunakan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untuk</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operasi</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perusahaan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sehingga</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sulit</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untuk</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membayar</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kewajiban-kewajiban</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jangka</w:t>
      </w:r>
      <w:proofErr w:type="spellEnd"/>
      <w:r w:rsidR="008F22A9" w:rsidRPr="0001319D">
        <w:rPr>
          <w:rFonts w:asciiTheme="minorBidi" w:eastAsiaTheme="minorEastAsia" w:hAnsiTheme="minorBidi"/>
          <w:bCs/>
          <w:lang w:val="en-US"/>
        </w:rPr>
        <w:t xml:space="preserve"> </w:t>
      </w:r>
      <w:proofErr w:type="spellStart"/>
      <w:r w:rsidR="008F22A9" w:rsidRPr="0001319D">
        <w:rPr>
          <w:rFonts w:asciiTheme="minorBidi" w:eastAsiaTheme="minorEastAsia" w:hAnsiTheme="minorBidi"/>
          <w:bCs/>
          <w:lang w:val="en-US"/>
        </w:rPr>
        <w:t>pendeknya</w:t>
      </w:r>
      <w:proofErr w:type="spellEnd"/>
      <w:r w:rsidR="008F22A9" w:rsidRPr="0001319D">
        <w:rPr>
          <w:rFonts w:asciiTheme="minorBidi" w:eastAsiaTheme="minorEastAsia" w:hAnsiTheme="minorBidi"/>
          <w:bCs/>
          <w:lang w:val="en-US"/>
        </w:rPr>
        <w:t>.</w:t>
      </w:r>
    </w:p>
    <w:p w:rsidR="007900A2" w:rsidRDefault="007900A2" w:rsidP="00294D8C">
      <w:pPr>
        <w:spacing w:line="480" w:lineRule="auto"/>
        <w:jc w:val="lowKashida"/>
        <w:rPr>
          <w:rFonts w:asciiTheme="minorBidi" w:eastAsiaTheme="minorEastAsia" w:hAnsiTheme="minorBidi"/>
          <w:bCs/>
          <w:lang w:val="en-US"/>
        </w:rPr>
      </w:pPr>
    </w:p>
    <w:p w:rsidR="00364F48" w:rsidRPr="0022750C" w:rsidRDefault="00364F48" w:rsidP="00294D8C">
      <w:pPr>
        <w:spacing w:line="480" w:lineRule="auto"/>
        <w:jc w:val="lowKashida"/>
        <w:rPr>
          <w:rFonts w:asciiTheme="minorBidi" w:eastAsiaTheme="minorEastAsia" w:hAnsiTheme="minorBidi"/>
          <w:bCs/>
        </w:rPr>
      </w:pPr>
    </w:p>
    <w:p w:rsidR="00170B57" w:rsidRPr="00CC726A" w:rsidRDefault="006A2713" w:rsidP="002F3546">
      <w:pPr>
        <w:pStyle w:val="ListParagraph"/>
        <w:numPr>
          <w:ilvl w:val="0"/>
          <w:numId w:val="21"/>
        </w:numPr>
        <w:spacing w:line="480" w:lineRule="auto"/>
        <w:jc w:val="lowKashida"/>
        <w:rPr>
          <w:rFonts w:asciiTheme="minorBidi" w:hAnsiTheme="minorBidi"/>
          <w:b/>
          <w:bCs/>
        </w:rPr>
      </w:pPr>
      <w:r w:rsidRPr="00CC726A">
        <w:rPr>
          <w:rFonts w:asciiTheme="minorBidi" w:hAnsiTheme="minorBidi"/>
          <w:b/>
          <w:bCs/>
        </w:rPr>
        <w:lastRenderedPageBreak/>
        <w:t>Rasio Solv</w:t>
      </w:r>
      <w:r w:rsidR="00170B57" w:rsidRPr="00CC726A">
        <w:rPr>
          <w:rFonts w:asciiTheme="minorBidi" w:hAnsiTheme="minorBidi"/>
          <w:b/>
          <w:bCs/>
        </w:rPr>
        <w:t xml:space="preserve">abilitas </w:t>
      </w:r>
    </w:p>
    <w:p w:rsidR="00170B57" w:rsidRPr="0001319D" w:rsidRDefault="00170B57" w:rsidP="00990CC2">
      <w:pPr>
        <w:spacing w:line="480" w:lineRule="auto"/>
        <w:jc w:val="lowKashida"/>
        <w:rPr>
          <w:rFonts w:asciiTheme="minorBidi" w:hAnsiTheme="minorBidi"/>
        </w:rPr>
      </w:pPr>
      <w:r w:rsidRPr="0001319D">
        <w:rPr>
          <w:rFonts w:asciiTheme="minorBidi" w:hAnsiTheme="minorBidi"/>
          <w:b/>
          <w:bCs/>
        </w:rPr>
        <w:tab/>
      </w:r>
      <w:r w:rsidRPr="0001319D">
        <w:rPr>
          <w:rFonts w:asciiTheme="minorBidi" w:hAnsiTheme="minorBidi"/>
        </w:rPr>
        <w:t xml:space="preserve">Rasio </w:t>
      </w:r>
      <w:r w:rsidR="00355E2F" w:rsidRPr="0001319D">
        <w:rPr>
          <w:rFonts w:asciiTheme="minorBidi" w:hAnsiTheme="minorBidi"/>
        </w:rPr>
        <w:t xml:space="preserve"> </w:t>
      </w:r>
      <w:r w:rsidRPr="0001319D">
        <w:rPr>
          <w:rFonts w:asciiTheme="minorBidi" w:hAnsiTheme="minorBidi"/>
        </w:rPr>
        <w:t>solvabilitas “mengukur berapa besar penggunaan utang</w:t>
      </w:r>
      <w:r w:rsidR="00990CC2" w:rsidRPr="0001319D">
        <w:rPr>
          <w:rFonts w:asciiTheme="minorBidi" w:hAnsiTheme="minorBidi"/>
        </w:rPr>
        <w:t xml:space="preserve"> dalam pembelajaran perusahaan. </w:t>
      </w:r>
      <w:r w:rsidRPr="0001319D">
        <w:rPr>
          <w:rFonts w:asciiTheme="minorBidi" w:hAnsiTheme="minorBidi"/>
        </w:rPr>
        <w:t xml:space="preserve">Solvabilitas perusahaan dalam peneliian ini diproksikan dalam </w:t>
      </w:r>
      <w:r w:rsidR="00990CC2" w:rsidRPr="0001319D">
        <w:rPr>
          <w:rFonts w:asciiTheme="minorBidi" w:hAnsiTheme="minorBidi"/>
          <w:i/>
          <w:iCs/>
        </w:rPr>
        <w:t xml:space="preserve">Debt to Asset Rasio (DAR). </w:t>
      </w:r>
      <w:r w:rsidRPr="0001319D">
        <w:rPr>
          <w:rFonts w:asciiTheme="minorBidi" w:hAnsiTheme="minorBidi"/>
          <w:i/>
          <w:iCs/>
        </w:rPr>
        <w:t>Debt to Equity Rasio (DAR), Long Term Debt Rasio (LDR).</w:t>
      </w:r>
    </w:p>
    <w:p w:rsidR="00170B57" w:rsidRPr="00D40C53" w:rsidRDefault="00170B57" w:rsidP="002F3546">
      <w:pPr>
        <w:pStyle w:val="ListParagraph"/>
        <w:numPr>
          <w:ilvl w:val="0"/>
          <w:numId w:val="11"/>
        </w:numPr>
        <w:spacing w:line="480" w:lineRule="auto"/>
        <w:jc w:val="lowKashida"/>
        <w:rPr>
          <w:rFonts w:asciiTheme="minorBidi" w:hAnsiTheme="minorBidi"/>
          <w:i/>
          <w:iCs/>
        </w:rPr>
      </w:pPr>
      <w:r w:rsidRPr="00D40C53">
        <w:rPr>
          <w:rFonts w:asciiTheme="minorBidi" w:hAnsiTheme="minorBidi"/>
          <w:i/>
          <w:iCs/>
        </w:rPr>
        <w:t>Debt to Asset Ratio (DAR)</w:t>
      </w:r>
    </w:p>
    <w:p w:rsidR="00170B57" w:rsidRPr="0001319D" w:rsidRDefault="00170B57" w:rsidP="00344733">
      <w:pPr>
        <w:spacing w:line="480" w:lineRule="auto"/>
        <w:ind w:left="720" w:firstLine="720"/>
        <w:jc w:val="lowKashida"/>
        <w:rPr>
          <w:rFonts w:asciiTheme="minorBidi" w:hAnsiTheme="minorBidi"/>
        </w:rPr>
      </w:pPr>
      <w:r w:rsidRPr="0001319D">
        <w:rPr>
          <w:rFonts w:asciiTheme="minorBidi" w:hAnsiTheme="minorBidi"/>
          <w:i/>
          <w:iCs/>
        </w:rPr>
        <w:t xml:space="preserve">DAR </w:t>
      </w:r>
      <w:r w:rsidRPr="0001319D">
        <w:rPr>
          <w:rFonts w:asciiTheme="minorBidi" w:hAnsiTheme="minorBidi"/>
        </w:rPr>
        <w:t>ini mengukur proporsi dana yang bersumber dari utang untuk membyari aktiva perusahaan. Semakin besar rasio ini menunjukkan porsi penggunaan utang dalam membiayai investasi pa</w:t>
      </w:r>
      <w:r w:rsidR="008F22A9" w:rsidRPr="0001319D">
        <w:rPr>
          <w:rFonts w:asciiTheme="minorBidi" w:hAnsiTheme="minorBidi"/>
        </w:rPr>
        <w:t>d</w:t>
      </w:r>
      <w:r w:rsidRPr="0001319D">
        <w:rPr>
          <w:rFonts w:asciiTheme="minorBidi" w:hAnsiTheme="minorBidi"/>
        </w:rPr>
        <w:t>a aktiva semakin besar, yang berarti pula risiko keungan perus</w:t>
      </w:r>
      <w:r w:rsidR="00883EB4" w:rsidRPr="0001319D">
        <w:rPr>
          <w:rFonts w:asciiTheme="minorBidi" w:hAnsiTheme="minorBidi"/>
        </w:rPr>
        <w:t>ahaan meningkat daan sebaliknya.</w:t>
      </w:r>
      <w:r w:rsidRPr="0001319D">
        <w:rPr>
          <w:rFonts w:asciiTheme="minorBidi" w:hAnsiTheme="minorBidi"/>
        </w:rPr>
        <w:t xml:space="preserve"> </w:t>
      </w:r>
      <w:r w:rsidRPr="0001319D">
        <w:rPr>
          <w:rFonts w:asciiTheme="minorBidi" w:hAnsiTheme="minorBidi"/>
          <w:i/>
          <w:iCs/>
        </w:rPr>
        <w:t>DAR</w:t>
      </w:r>
      <w:r w:rsidRPr="0001319D">
        <w:rPr>
          <w:rFonts w:asciiTheme="minorBidi" w:hAnsiTheme="minorBidi"/>
        </w:rPr>
        <w:t xml:space="preserve"> dapat dihitung sebagai berikut:</w:t>
      </w:r>
    </w:p>
    <w:p w:rsidR="00D40C53" w:rsidRDefault="00170B57" w:rsidP="00D40C53">
      <w:pPr>
        <w:spacing w:line="480" w:lineRule="auto"/>
        <w:jc w:val="lowKashida"/>
        <w:rPr>
          <w:rFonts w:asciiTheme="minorBidi" w:eastAsiaTheme="minorEastAsia" w:hAnsiTheme="minorBidi"/>
          <w:b/>
          <w:i/>
          <w:lang w:val="en-US"/>
        </w:rPr>
      </w:pPr>
      <m:oMathPara>
        <m:oMath>
          <m:r>
            <m:rPr>
              <m:sty m:val="bi"/>
            </m:rPr>
            <w:rPr>
              <w:rFonts w:ascii="Cambria Math" w:hAnsi="Cambria Math"/>
            </w:rPr>
            <m:t>DAR</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Liabilites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asset</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170B57" w:rsidRPr="00D40C53" w:rsidRDefault="00170B57" w:rsidP="002F3546">
      <w:pPr>
        <w:pStyle w:val="ListParagraph"/>
        <w:numPr>
          <w:ilvl w:val="0"/>
          <w:numId w:val="11"/>
        </w:numPr>
        <w:spacing w:line="480" w:lineRule="auto"/>
        <w:jc w:val="lowKashida"/>
        <w:rPr>
          <w:rFonts w:asciiTheme="minorBidi" w:eastAsiaTheme="minorEastAsia" w:hAnsiTheme="minorBidi"/>
          <w:b/>
          <w:i/>
          <w:lang w:val="en-US"/>
        </w:rPr>
      </w:pPr>
      <w:r w:rsidRPr="00D40C53">
        <w:rPr>
          <w:rFonts w:asciiTheme="minorBidi" w:eastAsiaTheme="minorEastAsia" w:hAnsiTheme="minorBidi"/>
          <w:i/>
          <w:iCs/>
        </w:rPr>
        <w:t xml:space="preserve"> Debt to Equity Rasio (DER)</w:t>
      </w:r>
    </w:p>
    <w:p w:rsidR="00170B57" w:rsidRPr="0001319D" w:rsidRDefault="00170B57" w:rsidP="00344733">
      <w:pPr>
        <w:spacing w:line="480" w:lineRule="auto"/>
        <w:ind w:left="720" w:firstLine="720"/>
        <w:jc w:val="lowKashida"/>
        <w:rPr>
          <w:rFonts w:asciiTheme="minorBidi" w:eastAsiaTheme="minorEastAsia" w:hAnsiTheme="minorBidi"/>
        </w:rPr>
      </w:pPr>
      <w:r w:rsidRPr="0001319D">
        <w:rPr>
          <w:rFonts w:asciiTheme="minorBidi" w:eastAsiaTheme="minorEastAsia" w:hAnsiTheme="minorBidi"/>
          <w:i/>
          <w:iCs/>
        </w:rPr>
        <w:t xml:space="preserve">Debt to equity Rasio </w:t>
      </w:r>
      <w:r w:rsidRPr="0001319D">
        <w:rPr>
          <w:rFonts w:asciiTheme="minorBidi" w:eastAsiaTheme="minorEastAsia" w:hAnsiTheme="minorBidi"/>
        </w:rPr>
        <w:t xml:space="preserve">merupakan “perbandingan utang dan ekuitas dalam pendanaan perusahaan dan menunjukkan kemampuan modal sendiri perusahaan untuk memenuhi seluruh kewajibannya” </w:t>
      </w:r>
      <w:r w:rsidRPr="0001319D">
        <w:rPr>
          <w:rFonts w:asciiTheme="minorBidi" w:eastAsiaTheme="minorEastAsia" w:hAnsiTheme="minorBidi"/>
          <w:i/>
          <w:iCs/>
        </w:rPr>
        <w:t xml:space="preserve">DER </w:t>
      </w:r>
      <w:r w:rsidRPr="0001319D">
        <w:rPr>
          <w:rFonts w:asciiTheme="minorBidi" w:eastAsiaTheme="minorEastAsia" w:hAnsiTheme="minorBidi"/>
        </w:rPr>
        <w:t>dapat dihitung sebagai berikut:</w:t>
      </w:r>
    </w:p>
    <w:p w:rsidR="00D615C0" w:rsidRPr="00CC72A6" w:rsidRDefault="00170B57" w:rsidP="0022750C">
      <w:pPr>
        <w:spacing w:line="480" w:lineRule="auto"/>
        <w:jc w:val="lowKashida"/>
        <w:rPr>
          <w:rFonts w:asciiTheme="minorBidi" w:eastAsiaTheme="minorEastAsia" w:hAnsiTheme="minorBidi"/>
          <w:b/>
        </w:rPr>
      </w:pPr>
      <w:r w:rsidRPr="0001319D">
        <w:rPr>
          <w:rFonts w:asciiTheme="minorBidi" w:eastAsiaTheme="minorEastAsia" w:hAnsiTheme="minorBidi"/>
        </w:rPr>
        <w:tab/>
      </w:r>
      <w:r w:rsidRPr="0001319D">
        <w:rPr>
          <w:rFonts w:asciiTheme="minorBidi" w:eastAsiaTheme="minorEastAsia" w:hAnsiTheme="minorBidi"/>
          <w:i/>
          <w:iCs/>
        </w:rPr>
        <w:t xml:space="preserve"> </w:t>
      </w:r>
      <w:r w:rsidRPr="0001319D">
        <w:rPr>
          <w:rFonts w:asciiTheme="minorBidi" w:hAnsiTheme="minorBidi"/>
        </w:rPr>
        <w:br/>
      </w:r>
      <m:oMathPara>
        <m:oMath>
          <m:r>
            <m:rPr>
              <m:sty m:val="bi"/>
            </m:rPr>
            <w:rPr>
              <w:rFonts w:ascii="Cambria Math" w:hAnsi="Cambria Math"/>
            </w:rPr>
            <m:t>DER</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Liabilites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Equity</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CC72A6" w:rsidRDefault="00CC72A6" w:rsidP="0022750C">
      <w:pPr>
        <w:spacing w:line="480" w:lineRule="auto"/>
        <w:jc w:val="lowKashida"/>
        <w:rPr>
          <w:rFonts w:asciiTheme="minorBidi" w:eastAsiaTheme="minorEastAsia" w:hAnsiTheme="minorBidi"/>
          <w:b/>
        </w:rPr>
      </w:pPr>
    </w:p>
    <w:p w:rsidR="00364F48" w:rsidRPr="0022750C" w:rsidRDefault="00364F48" w:rsidP="0022750C">
      <w:pPr>
        <w:spacing w:line="480" w:lineRule="auto"/>
        <w:jc w:val="lowKashida"/>
        <w:rPr>
          <w:rFonts w:asciiTheme="minorBidi" w:eastAsiaTheme="minorEastAsia" w:hAnsiTheme="minorBidi"/>
          <w:b/>
        </w:rPr>
      </w:pPr>
    </w:p>
    <w:p w:rsidR="00170B57" w:rsidRPr="00D40C53" w:rsidRDefault="00170B57" w:rsidP="002F3546">
      <w:pPr>
        <w:pStyle w:val="ListParagraph"/>
        <w:numPr>
          <w:ilvl w:val="0"/>
          <w:numId w:val="11"/>
        </w:numPr>
        <w:spacing w:line="480" w:lineRule="auto"/>
        <w:jc w:val="lowKashida"/>
        <w:rPr>
          <w:rFonts w:asciiTheme="minorBidi" w:eastAsiaTheme="minorEastAsia" w:hAnsiTheme="minorBidi"/>
          <w:i/>
          <w:iCs/>
        </w:rPr>
      </w:pPr>
      <w:r w:rsidRPr="00D40C53">
        <w:rPr>
          <w:rFonts w:asciiTheme="minorBidi" w:eastAsiaTheme="minorEastAsia" w:hAnsiTheme="minorBidi"/>
          <w:i/>
          <w:iCs/>
        </w:rPr>
        <w:lastRenderedPageBreak/>
        <w:t xml:space="preserve"> Long Term Debt to Equity Rasio (LDR)</w:t>
      </w:r>
    </w:p>
    <w:p w:rsidR="00651D3E" w:rsidRPr="0001319D" w:rsidRDefault="00170B57" w:rsidP="00344733">
      <w:pPr>
        <w:spacing w:line="480" w:lineRule="auto"/>
        <w:ind w:left="720" w:firstLine="720"/>
        <w:jc w:val="lowKashida"/>
        <w:rPr>
          <w:rFonts w:asciiTheme="minorBidi" w:eastAsiaTheme="minorEastAsia" w:hAnsiTheme="minorBidi"/>
        </w:rPr>
      </w:pPr>
      <w:r w:rsidRPr="0001319D">
        <w:rPr>
          <w:rFonts w:asciiTheme="minorBidi" w:eastAsiaTheme="minorEastAsia" w:hAnsiTheme="minorBidi"/>
          <w:i/>
          <w:iCs/>
        </w:rPr>
        <w:t xml:space="preserve">Long Term Debt to Equity Rasio </w:t>
      </w:r>
      <w:r w:rsidRPr="0001319D">
        <w:rPr>
          <w:rFonts w:asciiTheme="minorBidi" w:eastAsiaTheme="minorEastAsia" w:hAnsiTheme="minorBidi"/>
        </w:rPr>
        <w:t xml:space="preserve">“mengukur besar kecilnya penggunaan utang jangjka panjang dibandingkan dengan modal sendiri perusahaan. Semakin tiggi rasio ini mencerminkan risiko keuagan perusahaan semakin besar,dan sebaliknya. </w:t>
      </w:r>
      <w:r w:rsidRPr="0001319D">
        <w:rPr>
          <w:rFonts w:asciiTheme="minorBidi" w:eastAsiaTheme="minorEastAsia" w:hAnsiTheme="minorBidi"/>
          <w:i/>
          <w:iCs/>
        </w:rPr>
        <w:t xml:space="preserve">LDR </w:t>
      </w:r>
      <w:r w:rsidRPr="0001319D">
        <w:rPr>
          <w:rFonts w:asciiTheme="minorBidi" w:eastAsiaTheme="minorEastAsia" w:hAnsiTheme="minorBidi"/>
        </w:rPr>
        <w:t>dapat dihitung sebagai berikut:</w:t>
      </w:r>
    </w:p>
    <w:p w:rsidR="00170B57" w:rsidRPr="0001319D" w:rsidRDefault="00170B57" w:rsidP="00DE4AC3">
      <w:pPr>
        <w:spacing w:line="480" w:lineRule="auto"/>
        <w:jc w:val="lowKashida"/>
        <w:rPr>
          <w:rFonts w:asciiTheme="minorBidi" w:eastAsiaTheme="minorEastAsia" w:hAnsiTheme="minorBidi"/>
          <w:b/>
          <w:bCs/>
          <w:iCs/>
        </w:rPr>
      </w:pPr>
      <w:r w:rsidRPr="0001319D">
        <w:rPr>
          <w:rFonts w:asciiTheme="minorBidi" w:eastAsiaTheme="minorEastAsia" w:hAnsiTheme="minorBidi"/>
        </w:rPr>
        <w:t xml:space="preserve"> </w:t>
      </w:r>
      <w:r w:rsidRPr="0001319D">
        <w:rPr>
          <w:rFonts w:asciiTheme="minorBidi" w:hAnsiTheme="minorBidi"/>
        </w:rPr>
        <w:br/>
      </w:r>
      <m:oMathPara>
        <m:oMath>
          <m:r>
            <m:rPr>
              <m:sty m:val="bi"/>
            </m:rPr>
            <w:rPr>
              <w:rFonts w:ascii="Cambria Math" w:hAnsi="Cambria Math"/>
            </w:rPr>
            <m:t>LDR</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Long</m:t>
              </m:r>
              <m:r>
                <m:rPr>
                  <m:sty m:val="bi"/>
                </m:rPr>
                <w:rPr>
                  <w:rFonts w:ascii="Cambria Math" w:hAnsiTheme="minorBidi"/>
                </w:rPr>
                <m:t xml:space="preserve"> </m:t>
              </m:r>
              <m:r>
                <m:rPr>
                  <m:sty m:val="bi"/>
                </m:rPr>
                <w:rPr>
                  <w:rFonts w:ascii="Cambria Math" w:hAnsi="Cambria Math"/>
                </w:rPr>
                <m:t>term</m:t>
              </m:r>
              <m:r>
                <m:rPr>
                  <m:sty m:val="bi"/>
                </m:rPr>
                <w:rPr>
                  <w:rFonts w:ascii="Cambria Math" w:hAnsiTheme="minorBidi"/>
                </w:rPr>
                <m:t xml:space="preserve"> </m:t>
              </m:r>
              <m:r>
                <m:rPr>
                  <m:sty m:val="bi"/>
                </m:rPr>
                <w:rPr>
                  <w:rFonts w:ascii="Cambria Math" w:hAnsi="Cambria Math"/>
                </w:rPr>
                <m:t>debt</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Equity</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170B57" w:rsidRPr="00CC726A" w:rsidRDefault="00170B57" w:rsidP="002F3546">
      <w:pPr>
        <w:pStyle w:val="ListParagraph"/>
        <w:numPr>
          <w:ilvl w:val="0"/>
          <w:numId w:val="21"/>
        </w:numPr>
        <w:spacing w:line="480" w:lineRule="auto"/>
        <w:jc w:val="lowKashida"/>
        <w:rPr>
          <w:rFonts w:asciiTheme="minorBidi" w:eastAsiaTheme="minorEastAsia" w:hAnsiTheme="minorBidi"/>
          <w:b/>
          <w:bCs/>
          <w:iCs/>
        </w:rPr>
      </w:pPr>
      <w:r w:rsidRPr="00CC726A">
        <w:rPr>
          <w:rFonts w:asciiTheme="minorBidi" w:eastAsiaTheme="minorEastAsia" w:hAnsiTheme="minorBidi"/>
          <w:b/>
          <w:bCs/>
          <w:iCs/>
        </w:rPr>
        <w:t>Rasio Profitabilitas</w:t>
      </w:r>
    </w:p>
    <w:p w:rsidR="00623C45" w:rsidRPr="0001319D" w:rsidRDefault="00170B57" w:rsidP="00344733">
      <w:pPr>
        <w:spacing w:line="480" w:lineRule="auto"/>
        <w:ind w:firstLine="720"/>
        <w:jc w:val="lowKashida"/>
        <w:rPr>
          <w:rFonts w:asciiTheme="minorBidi" w:eastAsiaTheme="minorEastAsia" w:hAnsiTheme="minorBidi"/>
        </w:rPr>
      </w:pPr>
      <w:r w:rsidRPr="0001319D">
        <w:rPr>
          <w:rFonts w:asciiTheme="minorBidi" w:eastAsiaTheme="minorEastAsia" w:hAnsiTheme="minorBidi"/>
        </w:rPr>
        <w:t>Rasio ini mengukur kemampuan perusahaan untuk menghasilkan laba degan menggunakan sumber-sumber yang di miliki perusahaan, seperti aktiva,modal atau penjualan perusahaan. Terdapat beberapa cara untuk mengukur besar kecilnya profitabilitas, yaitu:</w:t>
      </w:r>
    </w:p>
    <w:p w:rsidR="00170B57" w:rsidRPr="00D40C53" w:rsidRDefault="00170B57" w:rsidP="002F3546">
      <w:pPr>
        <w:pStyle w:val="ListParagraph"/>
        <w:numPr>
          <w:ilvl w:val="0"/>
          <w:numId w:val="12"/>
        </w:numPr>
        <w:spacing w:line="480" w:lineRule="auto"/>
        <w:jc w:val="lowKashida"/>
        <w:rPr>
          <w:rFonts w:asciiTheme="minorBidi" w:eastAsiaTheme="minorEastAsia" w:hAnsiTheme="minorBidi"/>
          <w:i/>
          <w:iCs/>
        </w:rPr>
      </w:pPr>
      <w:r w:rsidRPr="00D40C53">
        <w:rPr>
          <w:rFonts w:asciiTheme="minorBidi" w:eastAsiaTheme="minorEastAsia" w:hAnsiTheme="minorBidi"/>
          <w:i/>
          <w:iCs/>
        </w:rPr>
        <w:t>Net Profit Margin(NPM)</w:t>
      </w:r>
    </w:p>
    <w:p w:rsidR="000254B2" w:rsidRPr="0001319D" w:rsidRDefault="00170B57" w:rsidP="00344733">
      <w:pPr>
        <w:spacing w:line="480" w:lineRule="auto"/>
        <w:ind w:left="720" w:firstLine="720"/>
        <w:jc w:val="lowKashida"/>
        <w:rPr>
          <w:rFonts w:asciiTheme="minorBidi" w:eastAsiaTheme="minorEastAsia" w:hAnsiTheme="minorBidi"/>
        </w:rPr>
      </w:pPr>
      <w:r w:rsidRPr="0001319D">
        <w:rPr>
          <w:rFonts w:asciiTheme="minorBidi" w:eastAsiaTheme="minorEastAsia" w:hAnsiTheme="minorBidi"/>
          <w:i/>
          <w:iCs/>
        </w:rPr>
        <w:t xml:space="preserve">Net Profit Margin </w:t>
      </w:r>
      <w:r w:rsidRPr="0001319D">
        <w:rPr>
          <w:rFonts w:asciiTheme="minorBidi" w:eastAsiaTheme="minorEastAsia" w:hAnsiTheme="minorBidi"/>
        </w:rPr>
        <w:t>“mengukur kemampuan</w:t>
      </w:r>
      <w:r w:rsidR="000254B2" w:rsidRPr="0001319D">
        <w:rPr>
          <w:rFonts w:asciiTheme="minorBidi" w:eastAsiaTheme="minorEastAsia" w:hAnsiTheme="minorBidi"/>
        </w:rPr>
        <w:t xml:space="preserve"> </w:t>
      </w:r>
      <w:r w:rsidRPr="0001319D">
        <w:rPr>
          <w:rFonts w:asciiTheme="minorBidi" w:eastAsiaTheme="minorEastAsia" w:hAnsiTheme="minorBidi"/>
        </w:rPr>
        <w:t xml:space="preserve">perusaahaan untuk menghasilkan laba bersih dari penjualan yang dilakukan perusahaan. Rasio mencerminkan keuagan efisiensi seluruh bagian, yaitu produksi, personalia, pemasaran dan keuangan yang ada dalam perusahaan. </w:t>
      </w:r>
      <w:r w:rsidRPr="0001319D">
        <w:rPr>
          <w:rFonts w:asciiTheme="minorBidi" w:eastAsiaTheme="minorEastAsia" w:hAnsiTheme="minorBidi"/>
          <w:i/>
          <w:iCs/>
        </w:rPr>
        <w:t xml:space="preserve">NPM </w:t>
      </w:r>
      <w:r w:rsidRPr="0001319D">
        <w:rPr>
          <w:rFonts w:asciiTheme="minorBidi" w:eastAsiaTheme="minorEastAsia" w:hAnsiTheme="minorBidi"/>
        </w:rPr>
        <w:t>dapat diitung sebagai berikut:</w:t>
      </w:r>
    </w:p>
    <w:p w:rsidR="00170B57" w:rsidRPr="0001319D" w:rsidRDefault="00170B57" w:rsidP="00DE4AC3">
      <w:pPr>
        <w:spacing w:line="480" w:lineRule="auto"/>
        <w:jc w:val="lowKashida"/>
        <w:rPr>
          <w:rFonts w:asciiTheme="minorBidi" w:eastAsiaTheme="minorEastAsia" w:hAnsiTheme="minorBidi"/>
          <w:b/>
          <w:lang w:val="en-US"/>
        </w:rPr>
      </w:pPr>
      <w:r w:rsidRPr="0001319D">
        <w:rPr>
          <w:rFonts w:asciiTheme="minorBidi" w:hAnsiTheme="minorBidi"/>
        </w:rPr>
        <w:br/>
      </w:r>
      <m:oMathPara>
        <m:oMath>
          <m:r>
            <m:rPr>
              <m:sty m:val="bi"/>
            </m:rPr>
            <w:rPr>
              <w:rFonts w:ascii="Cambria Math" w:hAnsi="Cambria Math"/>
            </w:rPr>
            <m:t>NPM</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Earning</m:t>
              </m:r>
              <m:r>
                <m:rPr>
                  <m:sty m:val="bi"/>
                </m:rPr>
                <w:rPr>
                  <w:rFonts w:ascii="Cambria Math" w:hAnsiTheme="minorBidi"/>
                </w:rPr>
                <m:t xml:space="preserve"> </m:t>
              </m:r>
              <m:r>
                <m:rPr>
                  <m:sty m:val="bi"/>
                </m:rPr>
                <w:rPr>
                  <w:rFonts w:ascii="Cambria Math" w:hAnsi="Cambria Math"/>
                </w:rPr>
                <m:t>Afer</m:t>
              </m:r>
              <m:r>
                <m:rPr>
                  <m:sty m:val="bi"/>
                </m:rPr>
                <w:rPr>
                  <w:rFonts w:ascii="Cambria Math" w:hAnsiTheme="minorBidi"/>
                </w:rPr>
                <m:t xml:space="preserve"> </m:t>
              </m:r>
              <m:r>
                <m:rPr>
                  <m:sty m:val="bi"/>
                </m:rPr>
                <w:rPr>
                  <w:rFonts w:ascii="Cambria Math" w:hAnsi="Cambria Math"/>
                </w:rPr>
                <m:t>Taxes</m:t>
              </m:r>
            </m:num>
            <m:den>
              <m:r>
                <m:rPr>
                  <m:sty m:val="bi"/>
                </m:rPr>
                <w:rPr>
                  <w:rFonts w:ascii="Cambria Math" w:hAnsi="Cambria Math"/>
                </w:rPr>
                <m:t>Sales</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8F22A9" w:rsidRPr="0001319D" w:rsidRDefault="008F22A9" w:rsidP="00DE4AC3">
      <w:pPr>
        <w:spacing w:line="480" w:lineRule="auto"/>
        <w:jc w:val="lowKashida"/>
        <w:rPr>
          <w:rFonts w:asciiTheme="minorBidi" w:eastAsiaTheme="minorEastAsia" w:hAnsiTheme="minorBidi"/>
          <w:lang w:val="en-US"/>
        </w:rPr>
      </w:pPr>
      <w:r w:rsidRPr="0001319D">
        <w:rPr>
          <w:rFonts w:asciiTheme="minorBidi" w:eastAsiaTheme="minorEastAsia" w:hAnsiTheme="minorBidi"/>
          <w:b/>
          <w:lang w:val="en-US"/>
        </w:rPr>
        <w:lastRenderedPageBreak/>
        <w:tab/>
      </w:r>
      <w:proofErr w:type="spellStart"/>
      <w:r w:rsidRPr="0001319D">
        <w:rPr>
          <w:rFonts w:asciiTheme="minorBidi" w:eastAsiaTheme="minorEastAsia" w:hAnsiTheme="minorBidi"/>
          <w:lang w:val="en-US"/>
        </w:rPr>
        <w:t>Semakin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tinggi</w:t>
      </w:r>
      <w:proofErr w:type="spellEnd"/>
      <w:r w:rsidRPr="0001319D">
        <w:rPr>
          <w:rFonts w:asciiTheme="minorBidi" w:eastAsiaTheme="minorEastAsia" w:hAnsiTheme="minorBidi"/>
          <w:lang w:val="en-US"/>
        </w:rPr>
        <w:t xml:space="preserve"> NPM </w:t>
      </w:r>
      <w:proofErr w:type="spellStart"/>
      <w:r w:rsidRPr="0001319D">
        <w:rPr>
          <w:rFonts w:asciiTheme="minorBidi" w:eastAsiaTheme="minorEastAsia" w:hAnsiTheme="minorBidi"/>
          <w:lang w:val="en-US"/>
        </w:rPr>
        <w:t>semakin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baik</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operasi</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suatu</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perusahaan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Hubungan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laba</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bersih</w:t>
      </w:r>
      <w:proofErr w:type="spellEnd"/>
      <w:r w:rsidRPr="0001319D">
        <w:rPr>
          <w:rFonts w:asciiTheme="minorBidi" w:eastAsiaTheme="minorEastAsia" w:hAnsiTheme="minorBidi"/>
          <w:lang w:val="en-US"/>
        </w:rPr>
        <w:t xml:space="preserve"> dan </w:t>
      </w:r>
      <w:proofErr w:type="spellStart"/>
      <w:r w:rsidRPr="0001319D">
        <w:rPr>
          <w:rFonts w:asciiTheme="minorBidi" w:eastAsiaTheme="minorEastAsia" w:hAnsiTheme="minorBidi"/>
          <w:lang w:val="en-US"/>
        </w:rPr>
        <w:t>penjualan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menunjukkan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kemampuan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manajemen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dalam</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melakukan</w:t>
      </w:r>
      <w:proofErr w:type="spellEnd"/>
      <w:r w:rsidRPr="0001319D">
        <w:rPr>
          <w:rFonts w:asciiTheme="minorBidi" w:eastAsiaTheme="minorEastAsia" w:hAnsiTheme="minorBidi"/>
          <w:lang w:val="en-US"/>
        </w:rPr>
        <w:t xml:space="preserve"> </w:t>
      </w:r>
      <w:proofErr w:type="spellStart"/>
      <w:r w:rsidRPr="0001319D">
        <w:rPr>
          <w:rFonts w:asciiTheme="minorBidi" w:eastAsiaTheme="minorEastAsia" w:hAnsiTheme="minorBidi"/>
          <w:lang w:val="en-US"/>
        </w:rPr>
        <w:t>perusahaan</w:t>
      </w:r>
      <w:proofErr w:type="spellEnd"/>
      <w:r w:rsidRPr="0001319D">
        <w:rPr>
          <w:rFonts w:asciiTheme="minorBidi" w:eastAsiaTheme="minorEastAsia" w:hAnsiTheme="minorBidi"/>
          <w:lang w:val="en-US"/>
        </w:rPr>
        <w:t>.</w:t>
      </w:r>
    </w:p>
    <w:p w:rsidR="00170B57" w:rsidRPr="00D40C53" w:rsidRDefault="00170B57" w:rsidP="002F3546">
      <w:pPr>
        <w:pStyle w:val="ListParagraph"/>
        <w:numPr>
          <w:ilvl w:val="0"/>
          <w:numId w:val="12"/>
        </w:numPr>
        <w:spacing w:line="480" w:lineRule="auto"/>
        <w:jc w:val="lowKashida"/>
        <w:rPr>
          <w:rFonts w:asciiTheme="minorBidi" w:eastAsiaTheme="minorEastAsia" w:hAnsiTheme="minorBidi"/>
          <w:i/>
          <w:iCs/>
        </w:rPr>
      </w:pPr>
      <w:r w:rsidRPr="00D40C53">
        <w:rPr>
          <w:rFonts w:asciiTheme="minorBidi" w:eastAsiaTheme="minorEastAsia" w:hAnsiTheme="minorBidi"/>
        </w:rPr>
        <w:t xml:space="preserve"> </w:t>
      </w:r>
      <w:r w:rsidRPr="00D40C53">
        <w:rPr>
          <w:rFonts w:asciiTheme="minorBidi" w:eastAsiaTheme="minorEastAsia" w:hAnsiTheme="minorBidi"/>
          <w:i/>
          <w:iCs/>
        </w:rPr>
        <w:t>Operating Profit Margin (OPM)</w:t>
      </w:r>
    </w:p>
    <w:p w:rsidR="00170B57" w:rsidRPr="0001319D" w:rsidRDefault="00170B57" w:rsidP="00344733">
      <w:pPr>
        <w:spacing w:line="480" w:lineRule="auto"/>
        <w:ind w:left="720" w:firstLine="720"/>
        <w:jc w:val="lowKashida"/>
        <w:rPr>
          <w:rFonts w:asciiTheme="minorBidi" w:eastAsiaTheme="minorEastAsia" w:hAnsiTheme="minorBidi"/>
        </w:rPr>
      </w:pPr>
      <w:r w:rsidRPr="0001319D">
        <w:rPr>
          <w:rFonts w:asciiTheme="minorBidi" w:eastAsiaTheme="minorEastAsia" w:hAnsiTheme="minorBidi"/>
          <w:i/>
          <w:iCs/>
        </w:rPr>
        <w:t xml:space="preserve">Operating Profit Margin </w:t>
      </w:r>
      <w:r w:rsidRPr="0001319D">
        <w:rPr>
          <w:rFonts w:asciiTheme="minorBidi" w:eastAsiaTheme="minorEastAsia" w:hAnsiTheme="minorBidi"/>
        </w:rPr>
        <w:t xml:space="preserve">“mengukur kemampuan untuk menghasilkan laba sebelum bungaa dan pajak dengan penjualan yang dicapai perusahaan. Rasio ini menunjukkan efisiensi bagian produksi, personalia, serta pemasaran dalam menghasilkan laba. </w:t>
      </w:r>
      <w:r w:rsidRPr="0001319D">
        <w:rPr>
          <w:rFonts w:asciiTheme="minorBidi" w:eastAsiaTheme="minorEastAsia" w:hAnsiTheme="minorBidi"/>
          <w:i/>
          <w:iCs/>
        </w:rPr>
        <w:t xml:space="preserve">OPM </w:t>
      </w:r>
      <w:r w:rsidRPr="0001319D">
        <w:rPr>
          <w:rFonts w:asciiTheme="minorBidi" w:eastAsiaTheme="minorEastAsia" w:hAnsiTheme="minorBidi"/>
        </w:rPr>
        <w:t>dapat dihitung sebagai berikut:</w:t>
      </w:r>
    </w:p>
    <w:p w:rsidR="00170B57" w:rsidRPr="0001319D" w:rsidRDefault="00170B57" w:rsidP="00DE4AC3">
      <w:pPr>
        <w:spacing w:line="480" w:lineRule="auto"/>
        <w:jc w:val="lowKashida"/>
        <w:rPr>
          <w:rFonts w:asciiTheme="minorBidi" w:eastAsiaTheme="minorEastAsia" w:hAnsiTheme="minorBidi"/>
          <w:b/>
        </w:rPr>
      </w:pPr>
      <w:r w:rsidRPr="0001319D">
        <w:rPr>
          <w:rFonts w:asciiTheme="minorBidi" w:eastAsiaTheme="minorEastAsia" w:hAnsiTheme="minorBidi"/>
        </w:rPr>
        <w:t xml:space="preserve"> </w:t>
      </w:r>
      <w:r w:rsidRPr="0001319D">
        <w:rPr>
          <w:rFonts w:asciiTheme="minorBidi" w:hAnsiTheme="minorBidi"/>
        </w:rPr>
        <w:br/>
      </w:r>
      <m:oMathPara>
        <m:oMathParaPr>
          <m:jc m:val="center"/>
        </m:oMathParaPr>
        <m:oMath>
          <m:r>
            <m:rPr>
              <m:sty m:val="bi"/>
            </m:rPr>
            <w:rPr>
              <w:rFonts w:ascii="Cambria Math" w:hAnsi="Cambria Math"/>
            </w:rPr>
            <m:t>OPM</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Earning</m:t>
              </m:r>
              <m:r>
                <m:rPr>
                  <m:sty m:val="bi"/>
                </m:rPr>
                <w:rPr>
                  <w:rFonts w:ascii="Cambria Math" w:hAnsiTheme="minorBidi"/>
                </w:rPr>
                <m:t xml:space="preserve"> </m:t>
              </m:r>
              <m:r>
                <m:rPr>
                  <m:sty m:val="bi"/>
                </m:rPr>
                <w:rPr>
                  <w:rFonts w:ascii="Cambria Math" w:hAnsi="Cambria Math"/>
                </w:rPr>
                <m:t>Before</m:t>
              </m:r>
              <m:r>
                <m:rPr>
                  <m:sty m:val="bi"/>
                </m:rPr>
                <w:rPr>
                  <w:rFonts w:ascii="Cambria Math" w:hAnsiTheme="minorBidi"/>
                </w:rPr>
                <m:t xml:space="preserve"> </m:t>
              </m:r>
              <m:r>
                <m:rPr>
                  <m:sty m:val="bi"/>
                </m:rPr>
                <w:rPr>
                  <w:rFonts w:ascii="Cambria Math" w:hAnsi="Cambria Math"/>
                </w:rPr>
                <m:t>Interst</m:t>
              </m:r>
              <m:r>
                <m:rPr>
                  <m:sty m:val="bi"/>
                </m:rPr>
                <w:rPr>
                  <w:rFonts w:ascii="Cambria Math" w:hAnsiTheme="minorBidi"/>
                </w:rPr>
                <m:t xml:space="preserve"> </m:t>
              </m:r>
              <m:r>
                <m:rPr>
                  <m:sty m:val="bi"/>
                </m:rPr>
                <w:rPr>
                  <w:rFonts w:ascii="Cambria Math" w:hAnsi="Cambria Math"/>
                </w:rPr>
                <m:t>and</m:t>
              </m:r>
              <m:r>
                <m:rPr>
                  <m:sty m:val="bi"/>
                </m:rPr>
                <w:rPr>
                  <w:rFonts w:ascii="Cambria Math" w:hAnsiTheme="minorBidi"/>
                </w:rPr>
                <m:t xml:space="preserve"> </m:t>
              </m:r>
              <m:r>
                <m:rPr>
                  <m:sty m:val="bi"/>
                </m:rPr>
                <w:rPr>
                  <w:rFonts w:ascii="Cambria Math" w:hAnsi="Cambria Math"/>
                </w:rPr>
                <m:t>Taxes</m:t>
              </m:r>
            </m:num>
            <m:den>
              <m:r>
                <m:rPr>
                  <m:sty m:val="bi"/>
                </m:rPr>
                <w:rPr>
                  <w:rFonts w:ascii="Cambria Math" w:hAnsi="Cambria Math"/>
                </w:rPr>
                <m:t>Sales</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344733" w:rsidRPr="0001319D" w:rsidRDefault="00344733" w:rsidP="00DE4AC3">
      <w:pPr>
        <w:spacing w:line="480" w:lineRule="auto"/>
        <w:jc w:val="lowKashida"/>
        <w:rPr>
          <w:rFonts w:asciiTheme="minorBidi" w:eastAsiaTheme="minorEastAsia" w:hAnsiTheme="minorBidi"/>
          <w:b/>
          <w:bCs/>
          <w:iCs/>
        </w:rPr>
      </w:pPr>
    </w:p>
    <w:p w:rsidR="008438C3" w:rsidRPr="00D40C53" w:rsidRDefault="00355E2F" w:rsidP="002F3546">
      <w:pPr>
        <w:pStyle w:val="ListParagraph"/>
        <w:numPr>
          <w:ilvl w:val="0"/>
          <w:numId w:val="12"/>
        </w:numPr>
        <w:spacing w:line="480" w:lineRule="auto"/>
        <w:jc w:val="lowKashida"/>
        <w:rPr>
          <w:rFonts w:asciiTheme="minorBidi" w:eastAsiaTheme="minorEastAsia" w:hAnsiTheme="minorBidi"/>
          <w:i/>
        </w:rPr>
      </w:pPr>
      <w:r w:rsidRPr="00D40C53">
        <w:rPr>
          <w:rFonts w:asciiTheme="minorBidi" w:eastAsiaTheme="minorEastAsia" w:hAnsiTheme="minorBidi"/>
          <w:i/>
        </w:rPr>
        <w:t xml:space="preserve"> </w:t>
      </w:r>
      <w:r w:rsidR="00170B57" w:rsidRPr="00D40C53">
        <w:rPr>
          <w:rFonts w:asciiTheme="minorBidi" w:eastAsiaTheme="minorEastAsia" w:hAnsiTheme="minorBidi"/>
          <w:i/>
        </w:rPr>
        <w:t>Return on Asset (ROA)</w:t>
      </w:r>
    </w:p>
    <w:p w:rsidR="0022750C" w:rsidRPr="00364F48" w:rsidRDefault="00170B57" w:rsidP="00C04A53">
      <w:pPr>
        <w:spacing w:line="480" w:lineRule="auto"/>
        <w:ind w:left="720" w:firstLine="720"/>
        <w:jc w:val="lowKashida"/>
        <w:rPr>
          <w:rFonts w:asciiTheme="minorBidi" w:eastAsiaTheme="minorEastAsia" w:hAnsiTheme="minorBidi"/>
          <w:b/>
        </w:rPr>
      </w:pPr>
      <w:r w:rsidRPr="0001319D">
        <w:rPr>
          <w:rFonts w:asciiTheme="minorBidi" w:eastAsiaTheme="minorEastAsia" w:hAnsiTheme="minorBidi"/>
          <w:i/>
        </w:rPr>
        <w:t>Return on Asset</w:t>
      </w:r>
      <w:r w:rsidRPr="0001319D">
        <w:rPr>
          <w:rFonts w:asciiTheme="minorBidi" w:eastAsiaTheme="minorEastAsia" w:hAnsiTheme="minorBidi"/>
          <w:iCs/>
        </w:rPr>
        <w:t xml:space="preserve"> “menunjukkan kemampuan perusahaan dengan menggunakan seluruh aktiva yang dimiliki untuk menghasilkan laba setelah pajak. Rasio ini penting bagi pihak manajemen untuk mengevaluasi efektifitas dan efisiensi manajemen perusahaan dalam mengelola seluruh aktiva perusahaan</w:t>
      </w:r>
      <w:r w:rsidR="008438C3" w:rsidRPr="0001319D">
        <w:rPr>
          <w:rFonts w:asciiTheme="minorBidi" w:eastAsiaTheme="minorEastAsia" w:hAnsiTheme="minorBidi"/>
          <w:iCs/>
        </w:rPr>
        <w:t xml:space="preserve">. </w:t>
      </w:r>
      <w:r w:rsidRPr="0001319D">
        <w:rPr>
          <w:rFonts w:asciiTheme="minorBidi" w:eastAsiaTheme="minorEastAsia" w:hAnsiTheme="minorBidi"/>
          <w:i/>
        </w:rPr>
        <w:t xml:space="preserve">ROA </w:t>
      </w:r>
      <w:r w:rsidRPr="0001319D">
        <w:rPr>
          <w:rFonts w:asciiTheme="minorBidi" w:eastAsiaTheme="minorEastAsia" w:hAnsiTheme="minorBidi"/>
          <w:iCs/>
        </w:rPr>
        <w:t>dapat dihitung sebagai berikut:</w:t>
      </w:r>
      <w:r w:rsidRPr="0001319D">
        <w:rPr>
          <w:rFonts w:asciiTheme="minorBidi" w:hAnsiTheme="minorBidi"/>
        </w:rPr>
        <w:br/>
      </w:r>
      <m:oMathPara>
        <m:oMath>
          <m:r>
            <m:rPr>
              <m:sty m:val="bi"/>
            </m:rPr>
            <w:rPr>
              <w:rFonts w:ascii="Cambria Math" w:hAnsi="Cambria Math"/>
            </w:rPr>
            <m:t>ROA</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Earning</m:t>
              </m:r>
              <m:r>
                <m:rPr>
                  <m:sty m:val="bi"/>
                </m:rPr>
                <w:rPr>
                  <w:rFonts w:ascii="Cambria Math" w:hAnsiTheme="minorBidi"/>
                </w:rPr>
                <m:t xml:space="preserve"> </m:t>
              </m:r>
              <m:r>
                <m:rPr>
                  <m:sty m:val="bi"/>
                </m:rPr>
                <w:rPr>
                  <w:rFonts w:ascii="Cambria Math" w:hAnsi="Cambria Math"/>
                </w:rPr>
                <m:t>Afer</m:t>
              </m:r>
              <m:r>
                <m:rPr>
                  <m:sty m:val="bi"/>
                </m:rPr>
                <w:rPr>
                  <w:rFonts w:ascii="Cambria Math" w:hAnsiTheme="minorBidi"/>
                </w:rPr>
                <m:t xml:space="preserve"> </m:t>
              </m:r>
              <m:r>
                <m:rPr>
                  <m:sty m:val="bi"/>
                </m:rPr>
                <w:rPr>
                  <w:rFonts w:ascii="Cambria Math" w:hAnsi="Cambria Math"/>
                </w:rPr>
                <m:t>Taxes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Asset</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364F48" w:rsidRDefault="00364F48" w:rsidP="00C04A53">
      <w:pPr>
        <w:spacing w:line="480" w:lineRule="auto"/>
        <w:ind w:left="720" w:firstLine="720"/>
        <w:jc w:val="lowKashida"/>
        <w:rPr>
          <w:rFonts w:asciiTheme="minorBidi" w:eastAsiaTheme="minorEastAsia" w:hAnsiTheme="minorBidi"/>
          <w:iCs/>
        </w:rPr>
      </w:pPr>
    </w:p>
    <w:p w:rsidR="00364F48" w:rsidRPr="00C04A53" w:rsidRDefault="00364F48" w:rsidP="00C04A53">
      <w:pPr>
        <w:spacing w:line="480" w:lineRule="auto"/>
        <w:ind w:left="720" w:firstLine="720"/>
        <w:jc w:val="lowKashida"/>
        <w:rPr>
          <w:rFonts w:asciiTheme="minorBidi" w:eastAsiaTheme="minorEastAsia" w:hAnsiTheme="minorBidi"/>
          <w:iCs/>
        </w:rPr>
      </w:pPr>
    </w:p>
    <w:p w:rsidR="00170B57" w:rsidRPr="00CC726A" w:rsidRDefault="00170B57" w:rsidP="002F3546">
      <w:pPr>
        <w:pStyle w:val="ListParagraph"/>
        <w:numPr>
          <w:ilvl w:val="0"/>
          <w:numId w:val="21"/>
        </w:numPr>
        <w:spacing w:line="480" w:lineRule="auto"/>
        <w:jc w:val="lowKashida"/>
        <w:rPr>
          <w:rFonts w:asciiTheme="minorBidi" w:eastAsiaTheme="minorEastAsia" w:hAnsiTheme="minorBidi"/>
          <w:b/>
          <w:bCs/>
          <w:iCs/>
        </w:rPr>
      </w:pPr>
      <w:r w:rsidRPr="00CC726A">
        <w:rPr>
          <w:rFonts w:asciiTheme="minorBidi" w:eastAsiaTheme="minorEastAsia" w:hAnsiTheme="minorBidi"/>
          <w:b/>
          <w:bCs/>
          <w:iCs/>
        </w:rPr>
        <w:lastRenderedPageBreak/>
        <w:t xml:space="preserve">Rasio aktivitas </w:t>
      </w:r>
    </w:p>
    <w:p w:rsidR="00D615C0" w:rsidRPr="0001319D" w:rsidRDefault="00170B57" w:rsidP="00990CC2">
      <w:pPr>
        <w:spacing w:line="480" w:lineRule="auto"/>
        <w:jc w:val="lowKashida"/>
        <w:rPr>
          <w:rFonts w:asciiTheme="minorBidi" w:eastAsiaTheme="minorEastAsia" w:hAnsiTheme="minorBidi"/>
          <w:iCs/>
        </w:rPr>
      </w:pPr>
      <w:r w:rsidRPr="0001319D">
        <w:rPr>
          <w:rFonts w:asciiTheme="minorBidi" w:eastAsiaTheme="minorEastAsia" w:hAnsiTheme="minorBidi"/>
          <w:b/>
          <w:bCs/>
          <w:iCs/>
        </w:rPr>
        <w:tab/>
      </w:r>
      <w:r w:rsidRPr="0001319D">
        <w:rPr>
          <w:rFonts w:asciiTheme="minorBidi" w:eastAsiaTheme="minorEastAsia" w:hAnsiTheme="minorBidi"/>
          <w:iCs/>
        </w:rPr>
        <w:t>Rasio Aktivitas “Rasio ini mengukur efektifitas dan efisiensi perusahaan dalam mengelola aktiva yang di miliki perusahaan.</w:t>
      </w:r>
      <w:r w:rsidR="00990CC2" w:rsidRPr="0001319D">
        <w:rPr>
          <w:rFonts w:asciiTheme="minorBidi" w:eastAsiaTheme="minorEastAsia" w:hAnsiTheme="minorBidi"/>
          <w:iCs/>
        </w:rPr>
        <w:t xml:space="preserve"> </w:t>
      </w:r>
      <w:r w:rsidRPr="0001319D">
        <w:rPr>
          <w:rFonts w:asciiTheme="minorBidi" w:eastAsiaTheme="minorEastAsia" w:hAnsiTheme="minorBidi"/>
          <w:iCs/>
        </w:rPr>
        <w:t xml:space="preserve">Dalam penelitian ini Rasio Aktivitas di ukur dari </w:t>
      </w:r>
      <w:r w:rsidRPr="0001319D">
        <w:rPr>
          <w:rFonts w:asciiTheme="minorBidi" w:eastAsiaTheme="minorEastAsia" w:hAnsiTheme="minorBidi"/>
          <w:i/>
        </w:rPr>
        <w:t>Total Asset Turn Over (TATO).</w:t>
      </w:r>
    </w:p>
    <w:p w:rsidR="00344733" w:rsidRPr="00D40C53" w:rsidRDefault="00170B57" w:rsidP="002F3546">
      <w:pPr>
        <w:pStyle w:val="ListParagraph"/>
        <w:numPr>
          <w:ilvl w:val="0"/>
          <w:numId w:val="13"/>
        </w:numPr>
        <w:spacing w:line="480" w:lineRule="auto"/>
        <w:jc w:val="lowKashida"/>
        <w:rPr>
          <w:rFonts w:asciiTheme="minorBidi" w:eastAsiaTheme="minorEastAsia" w:hAnsiTheme="minorBidi"/>
          <w:i/>
        </w:rPr>
      </w:pPr>
      <w:r w:rsidRPr="00D40C53">
        <w:rPr>
          <w:rFonts w:asciiTheme="minorBidi" w:eastAsiaTheme="minorEastAsia" w:hAnsiTheme="minorBidi"/>
          <w:i/>
        </w:rPr>
        <w:t>Total Asset Trn Over (TATO)</w:t>
      </w:r>
    </w:p>
    <w:p w:rsidR="00DE4AC3" w:rsidRPr="0001319D" w:rsidRDefault="00170B57" w:rsidP="00344733">
      <w:pPr>
        <w:spacing w:line="480" w:lineRule="auto"/>
        <w:ind w:left="720" w:firstLine="720"/>
        <w:jc w:val="lowKashida"/>
        <w:rPr>
          <w:rFonts w:asciiTheme="minorBidi" w:eastAsiaTheme="minorEastAsia" w:hAnsiTheme="minorBidi"/>
          <w:b/>
          <w:bCs/>
          <w:i/>
        </w:rPr>
      </w:pPr>
      <w:r w:rsidRPr="0001319D">
        <w:rPr>
          <w:rFonts w:asciiTheme="minorBidi" w:eastAsiaTheme="minorEastAsia" w:hAnsiTheme="minorBidi"/>
          <w:i/>
        </w:rPr>
        <w:t xml:space="preserve">Total Asset Turn Over (TATO) </w:t>
      </w:r>
      <w:r w:rsidRPr="0001319D">
        <w:rPr>
          <w:rFonts w:asciiTheme="minorBidi" w:eastAsiaTheme="minorEastAsia" w:hAnsiTheme="minorBidi"/>
          <w:iCs/>
        </w:rPr>
        <w:t xml:space="preserve">“mengukur efektifitas penggunaan seluruh aktiva dalam menghasilkan penjualan, dan semakin besar rasio ini berarti semakin efektif pengelolaan seluruh aktiva yang dimiliki perusahaan.  </w:t>
      </w:r>
      <w:r w:rsidRPr="0001319D">
        <w:rPr>
          <w:rFonts w:asciiTheme="minorBidi" w:eastAsiaTheme="minorEastAsia" w:hAnsiTheme="minorBidi"/>
          <w:i/>
        </w:rPr>
        <w:t xml:space="preserve">TATO </w:t>
      </w:r>
      <w:r w:rsidRPr="0001319D">
        <w:rPr>
          <w:rFonts w:asciiTheme="minorBidi" w:eastAsiaTheme="minorEastAsia" w:hAnsiTheme="minorBidi"/>
          <w:iCs/>
        </w:rPr>
        <w:t>dapat dihitung sebagai berikut:</w:t>
      </w:r>
    </w:p>
    <w:p w:rsidR="0001144D" w:rsidRPr="00CC72A6" w:rsidRDefault="00170B57" w:rsidP="00CC72A6">
      <w:pPr>
        <w:tabs>
          <w:tab w:val="left" w:pos="709"/>
        </w:tabs>
        <w:spacing w:line="480" w:lineRule="auto"/>
        <w:jc w:val="lowKashida"/>
        <w:rPr>
          <w:rFonts w:asciiTheme="minorBidi" w:eastAsiaTheme="minorEastAsia" w:hAnsiTheme="minorBidi"/>
          <w:iCs/>
        </w:rPr>
      </w:pPr>
      <m:oMathPara>
        <m:oMath>
          <m:r>
            <m:rPr>
              <m:sty m:val="bi"/>
            </m:rPr>
            <w:rPr>
              <w:rFonts w:ascii="Cambria Math" w:hAnsi="Cambria Math"/>
            </w:rPr>
            <m:t>TATO</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Sales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Assett</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m:t>
          </m:r>
          <m:r>
            <m:rPr>
              <m:sty m:val="bi"/>
            </m:rPr>
            <w:rPr>
              <w:rFonts w:ascii="Cambria Math" w:hAnsiTheme="minorBidi"/>
            </w:rPr>
            <m:t xml:space="preserve"> </m:t>
          </m:r>
          <m:r>
            <m:rPr>
              <m:sty m:val="bi"/>
            </m:rPr>
            <w:rPr>
              <w:rFonts w:ascii="Cambria Math" w:hAnsi="Cambria Math"/>
            </w:rPr>
            <m:t>times</m:t>
          </m:r>
        </m:oMath>
      </m:oMathPara>
    </w:p>
    <w:p w:rsidR="00CC726A" w:rsidRDefault="00CC726A" w:rsidP="0001144D">
      <w:pPr>
        <w:rPr>
          <w:rFonts w:asciiTheme="minorBidi" w:hAnsiTheme="minorBidi"/>
          <w:b/>
          <w:bCs/>
        </w:rPr>
      </w:pPr>
    </w:p>
    <w:p w:rsidR="003D3A32" w:rsidRPr="0001319D" w:rsidRDefault="00CC726A" w:rsidP="0001144D">
      <w:pPr>
        <w:rPr>
          <w:rFonts w:asciiTheme="minorBidi" w:hAnsiTheme="minorBidi"/>
          <w:b/>
          <w:bCs/>
        </w:rPr>
      </w:pPr>
      <w:r>
        <w:rPr>
          <w:rFonts w:asciiTheme="minorBidi" w:hAnsiTheme="minorBidi"/>
          <w:b/>
          <w:bCs/>
        </w:rPr>
        <w:t xml:space="preserve">E. </w:t>
      </w:r>
      <w:r w:rsidR="003D3A32" w:rsidRPr="0001319D">
        <w:rPr>
          <w:rFonts w:asciiTheme="minorBidi" w:hAnsiTheme="minorBidi"/>
          <w:b/>
          <w:bCs/>
        </w:rPr>
        <w:t>Analisis Perbandingan Rasio Keuangan</w:t>
      </w:r>
    </w:p>
    <w:p w:rsidR="00165D31" w:rsidRPr="0001319D" w:rsidRDefault="00165D31" w:rsidP="00DE4AC3">
      <w:pPr>
        <w:spacing w:line="480" w:lineRule="auto"/>
        <w:jc w:val="lowKashida"/>
        <w:rPr>
          <w:rFonts w:asciiTheme="minorBidi" w:hAnsiTheme="minorBidi"/>
        </w:rPr>
      </w:pPr>
      <w:r w:rsidRPr="0001319D">
        <w:rPr>
          <w:rFonts w:asciiTheme="minorBidi" w:hAnsiTheme="minorBidi"/>
          <w:b/>
          <w:bCs/>
        </w:rPr>
        <w:tab/>
      </w:r>
      <w:bookmarkStart w:id="4" w:name="_Hlk21390359"/>
      <w:r w:rsidRPr="0001319D">
        <w:rPr>
          <w:rFonts w:asciiTheme="minorBidi" w:hAnsiTheme="minorBidi"/>
        </w:rPr>
        <w:t>Analisis laporan keuangan tidak bermakna apabila tidak a</w:t>
      </w:r>
      <w:r w:rsidR="006802A3" w:rsidRPr="0001319D">
        <w:rPr>
          <w:rFonts w:asciiTheme="minorBidi" w:hAnsiTheme="minorBidi"/>
        </w:rPr>
        <w:t>d</w:t>
      </w:r>
      <w:r w:rsidRPr="0001319D">
        <w:rPr>
          <w:rFonts w:asciiTheme="minorBidi" w:hAnsiTheme="minorBidi"/>
        </w:rPr>
        <w:t xml:space="preserve">a rasio perbandingannya. Rasio keuangan pembanding mutlak ada untuk mengukur peningkatan atau penurunan kondisi keuangan </w:t>
      </w:r>
      <w:r w:rsidR="006802A3" w:rsidRPr="0001319D">
        <w:rPr>
          <w:rFonts w:asciiTheme="minorBidi" w:hAnsiTheme="minorBidi"/>
        </w:rPr>
        <w:t>dan kinerja perusahaan. Di samp</w:t>
      </w:r>
      <w:r w:rsidRPr="0001319D">
        <w:rPr>
          <w:rFonts w:asciiTheme="minorBidi" w:hAnsiTheme="minorBidi"/>
        </w:rPr>
        <w:t>ing itu rasio keuangan pembanding juga di perluka</w:t>
      </w:r>
      <w:r w:rsidR="006802A3" w:rsidRPr="0001319D">
        <w:rPr>
          <w:rFonts w:asciiTheme="minorBidi" w:hAnsiTheme="minorBidi"/>
        </w:rPr>
        <w:t>n</w:t>
      </w:r>
      <w:r w:rsidRPr="0001319D">
        <w:rPr>
          <w:rFonts w:asciiTheme="minorBidi" w:hAnsiTheme="minorBidi"/>
        </w:rPr>
        <w:t xml:space="preserve"> untuk mengevaluasi tingkat pencapaian manajemen terhadap tarjet yang telah ditetapkan serta untuk mengetahui posisi perusahaan dalam industri.</w:t>
      </w:r>
    </w:p>
    <w:bookmarkEnd w:id="4"/>
    <w:p w:rsidR="00165D31" w:rsidRPr="0001319D" w:rsidRDefault="00165D31" w:rsidP="00DE4AC3">
      <w:pPr>
        <w:spacing w:line="480" w:lineRule="auto"/>
        <w:jc w:val="lowKashida"/>
        <w:rPr>
          <w:rFonts w:asciiTheme="minorBidi" w:hAnsiTheme="minorBidi"/>
        </w:rPr>
      </w:pPr>
      <w:r w:rsidRPr="0001319D">
        <w:rPr>
          <w:rFonts w:asciiTheme="minorBidi" w:hAnsiTheme="minorBidi"/>
        </w:rPr>
        <w:tab/>
        <w:t>Namun pada kenyataannya, bagi analisis tidak semua informasi tersedia untuk dilakukannya perbandinggan seperti data internal yang hanya dimiliki oleh manajemen perusahaan saja, serta belum adanya standar industri yang baku untuk masing-masing industri. Oleh karena itu dalam penelitian ini digunakan data pembanding berup data perusahaan sejenis.</w:t>
      </w:r>
    </w:p>
    <w:p w:rsidR="00364F48" w:rsidRPr="0001319D" w:rsidRDefault="00A567BF" w:rsidP="005941B4">
      <w:pPr>
        <w:spacing w:line="480" w:lineRule="auto"/>
        <w:ind w:firstLine="720"/>
        <w:jc w:val="lowKashida"/>
        <w:rPr>
          <w:rFonts w:asciiTheme="minorBidi" w:hAnsiTheme="minorBidi"/>
        </w:rPr>
      </w:pPr>
      <w:r w:rsidRPr="0001319D">
        <w:rPr>
          <w:rFonts w:asciiTheme="minorBidi" w:hAnsiTheme="minorBidi"/>
        </w:rPr>
        <w:lastRenderedPageBreak/>
        <w:t>Perbandingan rasio keuangan memiliki banyak manfaat bagi manajemen ataupun investor dalam mengetahui sejauh mana kiprah perusahaan di tengah-tengah pergaingan yang sedemikian tajam. Khu</w:t>
      </w:r>
      <w:r w:rsidR="006802A3" w:rsidRPr="0001319D">
        <w:rPr>
          <w:rFonts w:asciiTheme="minorBidi" w:hAnsiTheme="minorBidi"/>
        </w:rPr>
        <w:t>sus untuk data pesaing dapat di</w:t>
      </w:r>
      <w:r w:rsidRPr="0001319D">
        <w:rPr>
          <w:rFonts w:asciiTheme="minorBidi" w:hAnsiTheme="minorBidi"/>
        </w:rPr>
        <w:t>peroleh dari lapo</w:t>
      </w:r>
      <w:r w:rsidR="006802A3" w:rsidRPr="0001319D">
        <w:rPr>
          <w:rFonts w:asciiTheme="minorBidi" w:hAnsiTheme="minorBidi"/>
        </w:rPr>
        <w:t>ran keuangan perusahaan yang dibuat dan sudah di</w:t>
      </w:r>
      <w:r w:rsidRPr="0001319D">
        <w:rPr>
          <w:rFonts w:asciiTheme="minorBidi" w:hAnsiTheme="minorBidi"/>
        </w:rPr>
        <w:t>publikasikan.</w:t>
      </w:r>
    </w:p>
    <w:p w:rsidR="00C3550C" w:rsidRPr="0001319D" w:rsidRDefault="00CC726A" w:rsidP="00081D77">
      <w:pPr>
        <w:spacing w:line="480" w:lineRule="auto"/>
        <w:jc w:val="lowKashida"/>
        <w:rPr>
          <w:rFonts w:asciiTheme="minorBidi" w:hAnsiTheme="minorBidi"/>
        </w:rPr>
      </w:pPr>
      <w:r>
        <w:rPr>
          <w:rFonts w:asciiTheme="minorBidi" w:eastAsiaTheme="minorEastAsia" w:hAnsiTheme="minorBidi"/>
          <w:b/>
          <w:bCs/>
          <w:iCs/>
        </w:rPr>
        <w:t>F</w:t>
      </w:r>
      <w:r w:rsidR="00244C45" w:rsidRPr="0001319D">
        <w:rPr>
          <w:rFonts w:asciiTheme="minorBidi" w:eastAsiaTheme="minorEastAsia" w:hAnsiTheme="minorBidi"/>
          <w:b/>
          <w:bCs/>
          <w:iCs/>
        </w:rPr>
        <w:t>.</w:t>
      </w:r>
      <w:r w:rsidR="00C3550C" w:rsidRPr="0001319D">
        <w:rPr>
          <w:rFonts w:asciiTheme="minorBidi" w:eastAsiaTheme="minorEastAsia" w:hAnsiTheme="minorBidi"/>
          <w:b/>
          <w:bCs/>
          <w:iCs/>
        </w:rPr>
        <w:t xml:space="preserve"> Kerangk</w:t>
      </w:r>
      <w:r w:rsidR="00DB11B0" w:rsidRPr="0001319D">
        <w:rPr>
          <w:rFonts w:asciiTheme="minorBidi" w:eastAsiaTheme="minorEastAsia" w:hAnsiTheme="minorBidi"/>
          <w:b/>
          <w:bCs/>
          <w:iCs/>
        </w:rPr>
        <w:t>a Pikir Penelitian</w:t>
      </w:r>
    </w:p>
    <w:p w:rsidR="00CC72A6" w:rsidRDefault="00C3550C" w:rsidP="00BD5798">
      <w:pPr>
        <w:spacing w:line="480" w:lineRule="auto"/>
        <w:jc w:val="lowKashida"/>
        <w:rPr>
          <w:rFonts w:asciiTheme="minorBidi" w:eastAsiaTheme="minorEastAsia" w:hAnsiTheme="minorBidi"/>
          <w:iCs/>
        </w:rPr>
      </w:pPr>
      <w:r w:rsidRPr="0001319D">
        <w:rPr>
          <w:rFonts w:asciiTheme="minorBidi" w:eastAsiaTheme="minorEastAsia" w:hAnsiTheme="minorBidi"/>
          <w:b/>
          <w:bCs/>
          <w:iCs/>
        </w:rPr>
        <w:tab/>
      </w:r>
      <w:r w:rsidRPr="0001319D">
        <w:rPr>
          <w:rFonts w:asciiTheme="minorBidi" w:eastAsiaTheme="minorEastAsia" w:hAnsiTheme="minorBidi"/>
          <w:iCs/>
        </w:rPr>
        <w:t>Kerangk</w:t>
      </w:r>
      <w:r w:rsidR="006A2713" w:rsidRPr="0001319D">
        <w:rPr>
          <w:rFonts w:asciiTheme="minorBidi" w:eastAsiaTheme="minorEastAsia" w:hAnsiTheme="minorBidi"/>
          <w:iCs/>
        </w:rPr>
        <w:t>a</w:t>
      </w:r>
      <w:r w:rsidRPr="0001319D">
        <w:rPr>
          <w:rFonts w:asciiTheme="minorBidi" w:eastAsiaTheme="minorEastAsia" w:hAnsiTheme="minorBidi"/>
          <w:iCs/>
        </w:rPr>
        <w:t xml:space="preserve"> konseptual merupakan skema yang menjelaskan hubungan variabel dalam penelitian. Pada penelitian ini perusahaan pertamba</w:t>
      </w:r>
      <w:r w:rsidR="006802A3" w:rsidRPr="0001319D">
        <w:rPr>
          <w:rFonts w:asciiTheme="minorBidi" w:eastAsiaTheme="minorEastAsia" w:hAnsiTheme="minorBidi"/>
          <w:iCs/>
        </w:rPr>
        <w:t>ngan di bursa efek indonesia di</w:t>
      </w:r>
      <w:r w:rsidRPr="0001319D">
        <w:rPr>
          <w:rFonts w:asciiTheme="minorBidi" w:eastAsiaTheme="minorEastAsia" w:hAnsiTheme="minorBidi"/>
          <w:iCs/>
        </w:rPr>
        <w:t>bedakan menjadi dua, yaitu perusahaan pertambangan BUMN dan perusahaan pertmbangan BUMS. Kemudian masing masing perusahaan pertambagan akan menghasilkan laporan keuangan seba</w:t>
      </w:r>
      <w:r w:rsidR="006802A3" w:rsidRPr="0001319D">
        <w:rPr>
          <w:rFonts w:asciiTheme="minorBidi" w:eastAsiaTheme="minorEastAsia" w:hAnsiTheme="minorBidi"/>
          <w:iCs/>
        </w:rPr>
        <w:t>ga</w:t>
      </w:r>
      <w:r w:rsidRPr="0001319D">
        <w:rPr>
          <w:rFonts w:asciiTheme="minorBidi" w:eastAsiaTheme="minorEastAsia" w:hAnsiTheme="minorBidi"/>
          <w:iCs/>
        </w:rPr>
        <w:t xml:space="preserve">i alat pertanggung jawaban manajemen dan laporan hasil serta posisi keuangan perusahaan pada suatu periode, di lihat dari tinjauan pustaka dan hasil penelitian sebelumnya, maka dapat disusun </w:t>
      </w:r>
      <w:r w:rsidR="005D5D6F" w:rsidRPr="0001319D">
        <w:rPr>
          <w:rFonts w:asciiTheme="minorBidi" w:eastAsiaTheme="minorEastAsia" w:hAnsiTheme="minorBidi"/>
          <w:iCs/>
        </w:rPr>
        <w:t>kerangka konseptual sebaagai berikut:</w:t>
      </w:r>
      <w:r w:rsidR="00364F48">
        <w:rPr>
          <w:rFonts w:asciiTheme="minorBidi" w:eastAsiaTheme="minorEastAsia" w:hAnsiTheme="minorBidi"/>
          <w:iCs/>
        </w:rPr>
        <w:br w:type="page"/>
      </w:r>
    </w:p>
    <w:p w:rsidR="00294D8C" w:rsidRPr="00C04A53" w:rsidRDefault="00294D8C" w:rsidP="00C04A53">
      <w:pPr>
        <w:spacing w:line="480" w:lineRule="auto"/>
        <w:jc w:val="center"/>
        <w:rPr>
          <w:rFonts w:asciiTheme="minorBidi" w:eastAsiaTheme="minorEastAsia" w:hAnsiTheme="minorBidi"/>
          <w:iCs/>
        </w:rPr>
      </w:pPr>
      <w:r>
        <w:rPr>
          <w:rFonts w:asciiTheme="minorBidi" w:eastAsiaTheme="minorEastAsia" w:hAnsiTheme="minorBidi"/>
          <w:b/>
          <w:bCs/>
          <w:iCs/>
        </w:rPr>
        <w:lastRenderedPageBreak/>
        <w:t>Gambar 2.1</w:t>
      </w:r>
    </w:p>
    <w:p w:rsidR="00294D8C" w:rsidRPr="00294D8C" w:rsidRDefault="00294D8C" w:rsidP="00294D8C">
      <w:pPr>
        <w:spacing w:line="480" w:lineRule="auto"/>
        <w:jc w:val="center"/>
        <w:rPr>
          <w:rFonts w:asciiTheme="minorBidi" w:eastAsiaTheme="minorEastAsia" w:hAnsiTheme="minorBidi"/>
          <w:b/>
          <w:bCs/>
          <w:iCs/>
        </w:rPr>
      </w:pPr>
      <w:r>
        <w:rPr>
          <w:rFonts w:asciiTheme="minorBidi" w:eastAsiaTheme="minorEastAsia" w:hAnsiTheme="minorBidi"/>
          <w:b/>
          <w:bCs/>
          <w:iCs/>
        </w:rPr>
        <w:t>Kerangka Berfikir</w:t>
      </w:r>
    </w:p>
    <w:p w:rsidR="00737D22" w:rsidRPr="0001319D" w:rsidRDefault="007900A2" w:rsidP="00DE4AC3">
      <w:pPr>
        <w:spacing w:line="480" w:lineRule="auto"/>
        <w:jc w:val="lowKashida"/>
        <w:rPr>
          <w:rFonts w:asciiTheme="minorBidi" w:eastAsiaTheme="minorEastAsia" w:hAnsiTheme="minorBidi"/>
          <w:b/>
          <w:bCs/>
          <w:iCs/>
        </w:rPr>
      </w:pPr>
      <w:r>
        <w:rPr>
          <w:rFonts w:asciiTheme="minorBidi" w:eastAsiaTheme="minorEastAsia" w:hAnsiTheme="minorBidi"/>
          <w:b/>
          <w:bCs/>
          <w:iCs/>
          <w:noProof/>
          <w:lang w:eastAsia="id-ID"/>
        </w:rPr>
        <w:pict>
          <v:shapetype id="_x0000_t32" coordsize="21600,21600" o:spt="32" o:oned="t" path="m,l21600,21600e" filled="f">
            <v:path arrowok="t" fillok="f" o:connecttype="none"/>
            <o:lock v:ext="edit" shapetype="t"/>
          </v:shapetype>
          <v:shape id="_x0000_s1036" type="#_x0000_t32" style="position:absolute;left:0;text-align:left;margin-left:62.9pt;margin-top:123.25pt;width:0;height:31.45pt;z-index:251667456" o:connectortype="straight"/>
        </w:pict>
      </w:r>
      <w:r>
        <w:rPr>
          <w:rFonts w:asciiTheme="minorBidi" w:eastAsiaTheme="minorEastAsia" w:hAnsiTheme="minorBidi"/>
          <w:b/>
          <w:bCs/>
          <w:iCs/>
          <w:noProof/>
          <w:lang w:eastAsia="id-ID"/>
        </w:rPr>
        <w:pict>
          <v:shape id="_x0000_s1040" type="#_x0000_t32" style="position:absolute;left:0;text-align:left;margin-left:189.5pt;margin-top:300.35pt;width:0;height:19.05pt;z-index:251671552" o:connectortype="straight">
            <v:stroke endarrow="block"/>
          </v:shape>
        </w:pict>
      </w:r>
      <w:r>
        <w:rPr>
          <w:rFonts w:asciiTheme="minorBidi" w:eastAsiaTheme="minorEastAsia" w:hAnsiTheme="minorBidi"/>
          <w:b/>
          <w:bCs/>
          <w:iCs/>
          <w:noProof/>
          <w:lang w:eastAsia="id-ID"/>
        </w:rPr>
        <w:pict>
          <v:rect id="_x0000_s1030" style="position:absolute;left:0;text-align:left;margin-left:260.65pt;margin-top:154.7pt;width:91.9pt;height:37.25pt;z-index:251662336">
            <v:textbox style="mso-next-textbox:#_x0000_s1030">
              <w:txbxContent>
                <w:p w:rsidR="007900A2" w:rsidRDefault="007900A2" w:rsidP="005D5D6F">
                  <w:pPr>
                    <w:jc w:val="center"/>
                  </w:pPr>
                  <w:r>
                    <w:t>Laporan Keuangan</w:t>
                  </w:r>
                </w:p>
                <w:p w:rsidR="007900A2" w:rsidRDefault="007900A2" w:rsidP="005D5D6F">
                  <w:pPr>
                    <w:jc w:val="center"/>
                  </w:pPr>
                </w:p>
              </w:txbxContent>
            </v:textbox>
          </v:rect>
        </w:pict>
      </w:r>
      <w:r>
        <w:rPr>
          <w:rFonts w:asciiTheme="minorBidi" w:eastAsiaTheme="minorEastAsia" w:hAnsiTheme="minorBidi"/>
          <w:b/>
          <w:bCs/>
          <w:iCs/>
          <w:noProof/>
          <w:lang w:eastAsia="id-ID"/>
        </w:rPr>
        <w:pict>
          <v:rect id="_x0000_s1029" style="position:absolute;left:0;text-align:left;margin-left:18.2pt;margin-top:154.7pt;width:91pt;height:37.25pt;z-index:251661312">
            <v:textbox style="mso-next-textbox:#_x0000_s1029">
              <w:txbxContent>
                <w:p w:rsidR="007900A2" w:rsidRDefault="007900A2" w:rsidP="005D5D6F">
                  <w:pPr>
                    <w:jc w:val="center"/>
                  </w:pPr>
                  <w:r>
                    <w:t>Laporan Keuangan</w:t>
                  </w:r>
                </w:p>
              </w:txbxContent>
            </v:textbox>
          </v:rect>
        </w:pict>
      </w:r>
      <w:r>
        <w:rPr>
          <w:rFonts w:asciiTheme="minorBidi" w:eastAsiaTheme="minorEastAsia" w:hAnsiTheme="minorBidi"/>
          <w:b/>
          <w:bCs/>
          <w:iCs/>
          <w:noProof/>
          <w:lang w:eastAsia="id-ID"/>
        </w:rPr>
        <w:pict>
          <v:rect id="_x0000_s1026" style="position:absolute;left:0;text-align:left;margin-left:129.9pt;margin-top:7.4pt;width:111.75pt;height:39.7pt;z-index:251658240">
            <v:textbox style="mso-next-textbox:#_x0000_s1026">
              <w:txbxContent>
                <w:p w:rsidR="007900A2" w:rsidRDefault="007900A2" w:rsidP="005D5D6F">
                  <w:pPr>
                    <w:jc w:val="center"/>
                  </w:pPr>
                  <w:r>
                    <w:t>Perusaahaan Pertambangan</w:t>
                  </w:r>
                </w:p>
              </w:txbxContent>
            </v:textbox>
          </v:rect>
        </w:pict>
      </w:r>
      <w:r>
        <w:rPr>
          <w:rFonts w:asciiTheme="minorBidi" w:eastAsiaTheme="minorEastAsia" w:hAnsiTheme="minorBidi"/>
          <w:b/>
          <w:bCs/>
          <w:iCs/>
          <w:noProof/>
          <w:lang w:eastAsia="id-ID"/>
        </w:rPr>
        <w:pict>
          <v:shape id="_x0000_s1039" type="#_x0000_t32" style="position:absolute;left:0;text-align:left;margin-left:215.15pt;margin-top:167.95pt;width:45.5pt;height:24pt;flip:x;z-index:251670528" o:connectortype="straight">
            <v:stroke endarrow="block"/>
          </v:shape>
        </w:pict>
      </w:r>
      <w:r>
        <w:rPr>
          <w:rFonts w:asciiTheme="minorBidi" w:eastAsiaTheme="minorEastAsia" w:hAnsiTheme="minorBidi"/>
          <w:b/>
          <w:bCs/>
          <w:iCs/>
          <w:noProof/>
          <w:lang w:eastAsia="id-ID"/>
        </w:rPr>
        <w:pict>
          <v:shape id="_x0000_s1038" type="#_x0000_t32" style="position:absolute;left:0;text-align:left;margin-left:109.2pt;margin-top:167.95pt;width:56.3pt;height:24pt;z-index:251669504" o:connectortype="straight">
            <v:stroke endarrow="block"/>
          </v:shape>
        </w:pict>
      </w:r>
      <w:r>
        <w:rPr>
          <w:rFonts w:asciiTheme="minorBidi" w:eastAsiaTheme="minorEastAsia" w:hAnsiTheme="minorBidi"/>
          <w:b/>
          <w:bCs/>
          <w:iCs/>
          <w:noProof/>
          <w:lang w:eastAsia="id-ID"/>
        </w:rPr>
        <w:pict>
          <v:shape id="_x0000_s1037" type="#_x0000_t32" style="position:absolute;left:0;text-align:left;margin-left:301.2pt;margin-top:128.2pt;width:0;height:26.5pt;z-index:251668480" o:connectortype="straight"/>
        </w:pict>
      </w:r>
      <w:r>
        <w:rPr>
          <w:rFonts w:asciiTheme="minorBidi" w:eastAsiaTheme="minorEastAsia" w:hAnsiTheme="minorBidi"/>
          <w:b/>
          <w:bCs/>
          <w:iCs/>
          <w:noProof/>
          <w:lang w:eastAsia="id-ID"/>
        </w:rPr>
        <w:pict>
          <v:shape id="_x0000_s1035" type="#_x0000_t32" style="position:absolute;left:0;text-align:left;margin-left:241.65pt;margin-top:28.1pt;width:59.55pt;height:44.65pt;z-index:251666432" o:connectortype="straight">
            <v:stroke endarrow="block"/>
          </v:shape>
        </w:pict>
      </w:r>
      <w:r>
        <w:rPr>
          <w:rFonts w:asciiTheme="minorBidi" w:eastAsiaTheme="minorEastAsia" w:hAnsiTheme="minorBidi"/>
          <w:b/>
          <w:bCs/>
          <w:iCs/>
          <w:noProof/>
          <w:lang w:eastAsia="id-ID"/>
        </w:rPr>
        <w:pict>
          <v:shape id="_x0000_s1034" type="#_x0000_t32" style="position:absolute;left:0;text-align:left;margin-left:77.75pt;margin-top:28.1pt;width:52.15pt;height:44.65pt;flip:x;z-index:251665408" o:connectortype="straight">
            <v:stroke endarrow="block"/>
          </v:shape>
        </w:pict>
      </w:r>
      <w:r>
        <w:rPr>
          <w:rFonts w:asciiTheme="minorBidi" w:eastAsiaTheme="minorEastAsia" w:hAnsiTheme="minorBidi"/>
          <w:b/>
          <w:bCs/>
          <w:iCs/>
          <w:noProof/>
          <w:lang w:eastAsia="id-ID"/>
        </w:rPr>
        <w:pict>
          <v:rect id="_x0000_s1031" style="position:absolute;left:0;text-align:left;margin-left:120pt;margin-top:191.95pt;width:132.4pt;height:108.4pt;z-index:251663360">
            <v:textbox style="mso-next-textbox:#_x0000_s1031">
              <w:txbxContent>
                <w:p w:rsidR="007900A2" w:rsidRDefault="007900A2" w:rsidP="00737D22">
                  <w:pPr>
                    <w:spacing w:line="240" w:lineRule="auto"/>
                    <w:jc w:val="center"/>
                  </w:pPr>
                  <w:r>
                    <w:t>Kinerja Keuangan:</w:t>
                  </w:r>
                </w:p>
                <w:p w:rsidR="007900A2" w:rsidRDefault="007900A2" w:rsidP="00737D22">
                  <w:pPr>
                    <w:spacing w:line="240" w:lineRule="auto"/>
                  </w:pPr>
                  <w:r>
                    <w:t>1. Rasio Likuiditas</w:t>
                  </w:r>
                </w:p>
                <w:p w:rsidR="007900A2" w:rsidRDefault="007900A2" w:rsidP="00737D22">
                  <w:pPr>
                    <w:spacing w:line="240" w:lineRule="auto"/>
                  </w:pPr>
                  <w:r>
                    <w:t>2.Rasio Solvabilitas</w:t>
                  </w:r>
                </w:p>
                <w:p w:rsidR="007900A2" w:rsidRDefault="007900A2" w:rsidP="00737D22">
                  <w:pPr>
                    <w:spacing w:line="240" w:lineRule="auto"/>
                  </w:pPr>
                  <w:r>
                    <w:t>3. Rasio Profitabilitas</w:t>
                  </w:r>
                </w:p>
                <w:p w:rsidR="007900A2" w:rsidRDefault="007900A2" w:rsidP="00737D22">
                  <w:pPr>
                    <w:spacing w:line="240" w:lineRule="auto"/>
                  </w:pPr>
                  <w:r>
                    <w:t>4. Rasio Aktivitas</w:t>
                  </w:r>
                </w:p>
              </w:txbxContent>
            </v:textbox>
          </v:rect>
        </w:pict>
      </w:r>
      <w:r>
        <w:rPr>
          <w:rFonts w:asciiTheme="minorBidi" w:eastAsiaTheme="minorEastAsia" w:hAnsiTheme="minorBidi"/>
          <w:b/>
          <w:bCs/>
          <w:iCs/>
          <w:noProof/>
          <w:lang w:eastAsia="id-ID"/>
        </w:rPr>
        <w:pict>
          <v:rect id="_x0000_s1028" style="position:absolute;left:0;text-align:left;margin-left:260.65pt;margin-top:72.75pt;width:97.65pt;height:55.45pt;z-index:251660288">
            <v:textbox style="mso-next-textbox:#_x0000_s1028">
              <w:txbxContent>
                <w:p w:rsidR="007900A2" w:rsidRDefault="007900A2" w:rsidP="005D5D6F">
                  <w:pPr>
                    <w:jc w:val="center"/>
                  </w:pPr>
                  <w:r>
                    <w:t>Perusahaan Pertambangan BUMS</w:t>
                  </w:r>
                </w:p>
              </w:txbxContent>
            </v:textbox>
          </v:rect>
        </w:pict>
      </w:r>
      <w:r>
        <w:rPr>
          <w:rFonts w:asciiTheme="minorBidi" w:eastAsiaTheme="minorEastAsia" w:hAnsiTheme="minorBidi"/>
          <w:b/>
          <w:bCs/>
          <w:iCs/>
          <w:noProof/>
          <w:lang w:eastAsia="id-ID"/>
        </w:rPr>
        <w:pict>
          <v:rect id="_x0000_s1027" style="position:absolute;left:0;text-align:left;margin-left:13.2pt;margin-top:72.75pt;width:100.15pt;height:50.5pt;z-index:251659264">
            <v:textbox style="mso-next-textbox:#_x0000_s1027">
              <w:txbxContent>
                <w:p w:rsidR="007900A2" w:rsidRDefault="007900A2" w:rsidP="005D5D6F">
                  <w:pPr>
                    <w:jc w:val="center"/>
                  </w:pPr>
                  <w:r>
                    <w:t>Perusahaan Pertambangan BUMN</w:t>
                  </w:r>
                </w:p>
              </w:txbxContent>
            </v:textbox>
          </v:rect>
        </w:pict>
      </w:r>
      <w:r w:rsidR="00C3550C" w:rsidRPr="0001319D">
        <w:rPr>
          <w:rFonts w:asciiTheme="minorBidi" w:eastAsiaTheme="minorEastAsia" w:hAnsiTheme="minorBidi"/>
          <w:b/>
          <w:bCs/>
          <w:iCs/>
        </w:rPr>
        <w:t xml:space="preserve"> </w:t>
      </w: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37D22" w:rsidP="00DE4AC3">
      <w:pPr>
        <w:spacing w:line="480" w:lineRule="auto"/>
        <w:rPr>
          <w:rFonts w:asciiTheme="minorBidi" w:eastAsiaTheme="minorEastAsia" w:hAnsiTheme="minorBidi"/>
        </w:rPr>
      </w:pPr>
    </w:p>
    <w:p w:rsidR="00737D22" w:rsidRPr="0001319D" w:rsidRDefault="007900A2" w:rsidP="00364F48">
      <w:pPr>
        <w:tabs>
          <w:tab w:val="left" w:pos="6810"/>
        </w:tabs>
        <w:spacing w:line="480" w:lineRule="auto"/>
        <w:rPr>
          <w:rFonts w:asciiTheme="minorBidi" w:eastAsiaTheme="minorEastAsia" w:hAnsiTheme="minorBidi"/>
        </w:rPr>
      </w:pPr>
      <w:r>
        <w:rPr>
          <w:rFonts w:asciiTheme="minorBidi" w:eastAsiaTheme="minorEastAsia" w:hAnsiTheme="minorBidi"/>
          <w:b/>
          <w:bCs/>
          <w:iCs/>
          <w:noProof/>
          <w:lang w:eastAsia="id-ID"/>
        </w:rPr>
        <w:pict>
          <v:rect id="_x0000_s1032" style="position:absolute;margin-left:101.75pt;margin-top:18pt;width:173pt;height:48.8pt;z-index:251664384">
            <v:textbox style="mso-next-textbox:#_x0000_s1032">
              <w:txbxContent>
                <w:p w:rsidR="007900A2" w:rsidRDefault="007900A2" w:rsidP="00737D22">
                  <w:pPr>
                    <w:jc w:val="center"/>
                  </w:pPr>
                  <w:r>
                    <w:t>Uji Beda Dua Rata-Rata</w:t>
                  </w:r>
                </w:p>
                <w:p w:rsidR="007900A2" w:rsidRDefault="007900A2" w:rsidP="00737D22">
                  <w:pPr>
                    <w:jc w:val="center"/>
                  </w:pPr>
                  <w:r>
                    <w:t>(</w:t>
                  </w:r>
                  <w:r>
                    <w:rPr>
                      <w:i/>
                      <w:iCs/>
                    </w:rPr>
                    <w:t>Independent sampel t-test</w:t>
                  </w:r>
                  <w:r>
                    <w:t>)</w:t>
                  </w:r>
                </w:p>
              </w:txbxContent>
            </v:textbox>
          </v:rect>
        </w:pict>
      </w:r>
      <w:r w:rsidR="007C72FA" w:rsidRPr="0001319D">
        <w:rPr>
          <w:rFonts w:asciiTheme="minorBidi" w:eastAsiaTheme="minorEastAsia" w:hAnsiTheme="minorBidi"/>
        </w:rPr>
        <w:tab/>
      </w:r>
    </w:p>
    <w:p w:rsidR="00364F48" w:rsidRPr="0001319D" w:rsidRDefault="00364F48" w:rsidP="00364F48">
      <w:pPr>
        <w:tabs>
          <w:tab w:val="left" w:pos="6810"/>
        </w:tabs>
        <w:spacing w:line="480" w:lineRule="auto"/>
        <w:rPr>
          <w:rFonts w:asciiTheme="minorBidi" w:eastAsiaTheme="minorEastAsia" w:hAnsiTheme="minorBidi"/>
        </w:rPr>
      </w:pPr>
      <w:r>
        <w:rPr>
          <w:rFonts w:asciiTheme="minorBidi" w:eastAsiaTheme="minorEastAsia" w:hAnsiTheme="minorBidi"/>
        </w:rPr>
        <w:tab/>
      </w:r>
    </w:p>
    <w:p w:rsidR="00623C45" w:rsidRPr="0001319D" w:rsidRDefault="00294D8C" w:rsidP="00364F48">
      <w:pPr>
        <w:spacing w:line="480" w:lineRule="auto"/>
        <w:ind w:firstLine="720"/>
        <w:jc w:val="lowKashida"/>
        <w:rPr>
          <w:rFonts w:asciiTheme="minorBidi" w:eastAsiaTheme="minorEastAsia" w:hAnsiTheme="minorBidi"/>
        </w:rPr>
      </w:pPr>
      <w:r>
        <w:rPr>
          <w:rFonts w:asciiTheme="minorBidi" w:eastAsiaTheme="minorEastAsia" w:hAnsiTheme="minorBidi"/>
        </w:rPr>
        <w:t>Sumber : Data diolah oleh peneliti</w:t>
      </w:r>
    </w:p>
    <w:p w:rsidR="00737D22" w:rsidRDefault="00737D22" w:rsidP="00623C45">
      <w:pPr>
        <w:spacing w:line="480" w:lineRule="auto"/>
        <w:ind w:firstLine="720"/>
        <w:jc w:val="lowKashida"/>
        <w:rPr>
          <w:rFonts w:asciiTheme="minorBidi" w:eastAsiaTheme="minorEastAsia" w:hAnsiTheme="minorBidi"/>
        </w:rPr>
      </w:pPr>
      <w:r w:rsidRPr="0001319D">
        <w:rPr>
          <w:rFonts w:asciiTheme="minorBidi" w:eastAsiaTheme="minorEastAsia" w:hAnsiTheme="minorBidi"/>
        </w:rPr>
        <w:t xml:space="preserve">Data dalam laporan keuangan merupakan alat untuk menilai kinerja keuangan masing-masing perusahaan pertambangan yang diukur dalam rasio keuangan. Rasio keuangan yang digunakan untuk menilai kinerja keuangan dalam penelitian ini adalah </w:t>
      </w:r>
      <w:r w:rsidRPr="0001319D">
        <w:rPr>
          <w:rFonts w:asciiTheme="minorBidi" w:eastAsiaTheme="minorEastAsia" w:hAnsiTheme="minorBidi"/>
          <w:i/>
          <w:iCs/>
        </w:rPr>
        <w:t>Current Rasio (CR),De</w:t>
      </w:r>
      <w:r w:rsidR="0087415B" w:rsidRPr="0001319D">
        <w:rPr>
          <w:rFonts w:asciiTheme="minorBidi" w:eastAsiaTheme="minorEastAsia" w:hAnsiTheme="minorBidi"/>
          <w:i/>
          <w:iCs/>
        </w:rPr>
        <w:t>bt to Asset Ratio (DAR), Debt to Equity Ratio (DER), Long Term Debt Ratio (LDR), Operating Profit Margin (OPM), Ne</w:t>
      </w:r>
      <w:r w:rsidR="006802A3" w:rsidRPr="0001319D">
        <w:rPr>
          <w:rFonts w:asciiTheme="minorBidi" w:eastAsiaTheme="minorEastAsia" w:hAnsiTheme="minorBidi"/>
          <w:i/>
          <w:iCs/>
        </w:rPr>
        <w:t>t Proffit Margin (NPM), Return O</w:t>
      </w:r>
      <w:r w:rsidR="0087415B" w:rsidRPr="0001319D">
        <w:rPr>
          <w:rFonts w:asciiTheme="minorBidi" w:eastAsiaTheme="minorEastAsia" w:hAnsiTheme="minorBidi"/>
          <w:i/>
          <w:iCs/>
        </w:rPr>
        <w:t xml:space="preserve">n Asset (ROA), Total Asset Turn Over (TATO). </w:t>
      </w:r>
      <w:r w:rsidR="0087415B" w:rsidRPr="0001319D">
        <w:rPr>
          <w:rFonts w:asciiTheme="minorBidi" w:eastAsiaTheme="minorEastAsia" w:hAnsiTheme="minorBidi"/>
        </w:rPr>
        <w:t xml:space="preserve">Pertama dilakukan perhitungan </w:t>
      </w:r>
      <w:r w:rsidR="00DE4AC3" w:rsidRPr="0001319D">
        <w:rPr>
          <w:rFonts w:asciiTheme="minorBidi" w:eastAsiaTheme="minorEastAsia" w:hAnsiTheme="minorBidi"/>
        </w:rPr>
        <w:t>r</w:t>
      </w:r>
      <w:r w:rsidR="0087415B" w:rsidRPr="0001319D">
        <w:rPr>
          <w:rFonts w:asciiTheme="minorBidi" w:eastAsiaTheme="minorEastAsia" w:hAnsiTheme="minorBidi"/>
        </w:rPr>
        <w:t xml:space="preserve">asio keuangan masing-masing </w:t>
      </w:r>
      <w:r w:rsidR="0087415B" w:rsidRPr="0001319D">
        <w:rPr>
          <w:rFonts w:asciiTheme="minorBidi" w:eastAsiaTheme="minorEastAsia" w:hAnsiTheme="minorBidi"/>
        </w:rPr>
        <w:lastRenderedPageBreak/>
        <w:t xml:space="preserve">peruusahaan dalam kelompok BUMN dan BUMS pertambangan menggunakan </w:t>
      </w:r>
      <w:r w:rsidR="0087415B" w:rsidRPr="0001319D">
        <w:rPr>
          <w:rFonts w:asciiTheme="minorBidi" w:eastAsiaTheme="minorEastAsia" w:hAnsiTheme="minorBidi"/>
          <w:i/>
          <w:iCs/>
        </w:rPr>
        <w:t>Microsoft Excel,</w:t>
      </w:r>
      <w:r w:rsidR="0087415B" w:rsidRPr="0001319D">
        <w:rPr>
          <w:rFonts w:asciiTheme="minorBidi" w:eastAsiaTheme="minorEastAsia" w:hAnsiTheme="minorBidi"/>
        </w:rPr>
        <w:t xml:space="preserve"> kemudian dilakukan penjelasan dengan teknik deskriptif</w:t>
      </w:r>
      <w:r w:rsidR="00DE4AC3" w:rsidRPr="0001319D">
        <w:rPr>
          <w:rFonts w:asciiTheme="minorBidi" w:eastAsiaTheme="minorEastAsia" w:hAnsiTheme="minorBidi"/>
        </w:rPr>
        <w:t xml:space="preserve"> </w:t>
      </w:r>
      <w:r w:rsidR="0087415B" w:rsidRPr="0001319D">
        <w:rPr>
          <w:rFonts w:asciiTheme="minorBidi" w:eastAsiaTheme="minorEastAsia" w:hAnsiTheme="minorBidi"/>
        </w:rPr>
        <w:t>untuk hasi kinerja keuangan berupa rasio keuangan yang dihasilkan masing-maasing perusahaan, lalu dilakukan uji beda dua rata-rat</w:t>
      </w:r>
      <w:r w:rsidR="00CB6C0C" w:rsidRPr="0001319D">
        <w:rPr>
          <w:rFonts w:asciiTheme="minorBidi" w:eastAsiaTheme="minorEastAsia" w:hAnsiTheme="minorBidi"/>
        </w:rPr>
        <w:t>a dengan menginput data rasio keuangan ke program SPSS.</w:t>
      </w:r>
    </w:p>
    <w:p w:rsidR="00364F48" w:rsidRPr="0001319D" w:rsidRDefault="00364F48" w:rsidP="00623C45">
      <w:pPr>
        <w:spacing w:line="480" w:lineRule="auto"/>
        <w:ind w:firstLine="720"/>
        <w:jc w:val="lowKashida"/>
        <w:rPr>
          <w:rFonts w:asciiTheme="minorBidi" w:eastAsiaTheme="minorEastAsia" w:hAnsiTheme="minorBidi"/>
        </w:rPr>
      </w:pPr>
    </w:p>
    <w:p w:rsidR="00CB6C0C" w:rsidRPr="0001319D" w:rsidRDefault="00CC726A" w:rsidP="00DE4AC3">
      <w:pPr>
        <w:tabs>
          <w:tab w:val="left" w:pos="6174"/>
        </w:tabs>
        <w:spacing w:line="480" w:lineRule="auto"/>
        <w:rPr>
          <w:rFonts w:asciiTheme="minorBidi" w:eastAsiaTheme="minorEastAsia" w:hAnsiTheme="minorBidi"/>
          <w:b/>
          <w:bCs/>
        </w:rPr>
      </w:pPr>
      <w:r>
        <w:rPr>
          <w:rFonts w:asciiTheme="minorBidi" w:eastAsiaTheme="minorEastAsia" w:hAnsiTheme="minorBidi"/>
          <w:b/>
          <w:bCs/>
        </w:rPr>
        <w:t>G</w:t>
      </w:r>
      <w:r w:rsidR="00D615C0" w:rsidRPr="0001319D">
        <w:rPr>
          <w:rFonts w:asciiTheme="minorBidi" w:eastAsiaTheme="minorEastAsia" w:hAnsiTheme="minorBidi"/>
          <w:b/>
          <w:bCs/>
        </w:rPr>
        <w:t>.</w:t>
      </w:r>
      <w:r w:rsidR="00B87DB4" w:rsidRPr="0001319D">
        <w:rPr>
          <w:rFonts w:asciiTheme="minorBidi" w:eastAsiaTheme="minorEastAsia" w:hAnsiTheme="minorBidi"/>
          <w:b/>
          <w:bCs/>
        </w:rPr>
        <w:t xml:space="preserve"> </w:t>
      </w:r>
      <w:r w:rsidR="00CB6C0C" w:rsidRPr="0001319D">
        <w:rPr>
          <w:rFonts w:asciiTheme="minorBidi" w:eastAsiaTheme="minorEastAsia" w:hAnsiTheme="minorBidi"/>
          <w:b/>
          <w:bCs/>
        </w:rPr>
        <w:t xml:space="preserve">Hipotesis Penelitian </w:t>
      </w:r>
    </w:p>
    <w:p w:rsidR="00615440" w:rsidRDefault="00CB6C0C" w:rsidP="00615440">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ab/>
      </w:r>
      <w:bookmarkStart w:id="5" w:name="_Hlk21390980"/>
      <w:r w:rsidR="00615440" w:rsidRPr="00615440">
        <w:rPr>
          <w:rFonts w:asciiTheme="minorBidi" w:eastAsiaTheme="minorEastAsia" w:hAnsiTheme="minorBidi"/>
        </w:rPr>
        <w:t>Dilihat dari struktur permodalannya perusahaan pertambangan yang terdaftar di Bursa Efek Indonesia dibedakan menjadi perusahaan pertambangan Milik Negara (BUMN) dan perusahaan pertambangan Swasta (BUMS).Walaupun sama-sama perusahaan pertambangan, namun karakteristik perusahaan tersebut memiliki perbedaan.</w:t>
      </w:r>
    </w:p>
    <w:p w:rsidR="00615440" w:rsidRPr="00615440" w:rsidRDefault="00615440" w:rsidP="00615440">
      <w:pPr>
        <w:tabs>
          <w:tab w:val="left" w:pos="851"/>
        </w:tabs>
        <w:spacing w:line="480" w:lineRule="auto"/>
        <w:jc w:val="lowKashida"/>
        <w:rPr>
          <w:rFonts w:asciiTheme="minorBidi" w:eastAsiaTheme="minorEastAsia" w:hAnsiTheme="minorBidi"/>
        </w:rPr>
      </w:pPr>
      <w:r>
        <w:rPr>
          <w:rFonts w:asciiTheme="minorBidi" w:eastAsiaTheme="minorEastAsia" w:hAnsiTheme="minorBidi"/>
        </w:rPr>
        <w:tab/>
      </w:r>
      <w:r w:rsidRPr="00615440">
        <w:rPr>
          <w:rFonts w:asciiTheme="minorBidi" w:eastAsiaTheme="minorEastAsia" w:hAnsiTheme="minorBidi"/>
        </w:rPr>
        <w:t>Perbedaan yang umum adalah bahwa masing-masing perusahaan memiliki  manajemen dan pengelolahan keuangan yang berbeda-beda. Sedangkan perbedaan</w:t>
      </w:r>
      <w:r>
        <w:rPr>
          <w:rFonts w:asciiTheme="minorBidi" w:eastAsiaTheme="minorEastAsia" w:hAnsiTheme="minorBidi"/>
        </w:rPr>
        <w:t xml:space="preserve"> </w:t>
      </w:r>
      <w:r w:rsidRPr="00615440">
        <w:rPr>
          <w:rFonts w:asciiTheme="minorBidi" w:eastAsiaTheme="minorEastAsia" w:hAnsiTheme="minorBidi"/>
        </w:rPr>
        <w:t xml:space="preserve">berdasarkan  struktur kepemilikan saham, pertambangan BUMN sahamnya mayoritas di miliki Negara dan saham BUMS terdiri dari swasta baik perorangan  maupun persekutuan. Perbedaan dapat dilihat dari perolehan laba bersih masing-masing perusahaan seperti yang telah disinggung dalam latar belakang penelitian. </w:t>
      </w:r>
    </w:p>
    <w:p w:rsidR="00615440" w:rsidRDefault="00615440" w:rsidP="00615440">
      <w:pPr>
        <w:tabs>
          <w:tab w:val="left" w:pos="851"/>
        </w:tabs>
        <w:spacing w:line="480" w:lineRule="auto"/>
        <w:jc w:val="lowKashida"/>
        <w:rPr>
          <w:rFonts w:asciiTheme="minorBidi" w:eastAsiaTheme="minorEastAsia" w:hAnsiTheme="minorBidi"/>
        </w:rPr>
      </w:pPr>
      <w:r w:rsidRPr="00615440">
        <w:rPr>
          <w:rFonts w:asciiTheme="minorBidi" w:eastAsiaTheme="minorEastAsia" w:hAnsiTheme="minorBidi"/>
        </w:rPr>
        <w:t>Rata-rata laba bersih yang diperoleh perusahaan pertambangan milik Negara  lebih besar dibandingkan dengan perusahaan pertambangan swasta, maka dari</w:t>
      </w:r>
      <w:r>
        <w:rPr>
          <w:rFonts w:asciiTheme="minorBidi" w:eastAsiaTheme="minorEastAsia" w:hAnsiTheme="minorBidi"/>
        </w:rPr>
        <w:t xml:space="preserve"> </w:t>
      </w:r>
      <w:r w:rsidRPr="00615440">
        <w:rPr>
          <w:rFonts w:asciiTheme="minorBidi" w:eastAsiaTheme="minorEastAsia" w:hAnsiTheme="minorBidi"/>
        </w:rPr>
        <w:t>itu akan bisa menimbulkan perbedaan pada aspek keuangan lainnya.</w:t>
      </w:r>
    </w:p>
    <w:p w:rsidR="0087470B" w:rsidRDefault="00615440" w:rsidP="00615440">
      <w:pPr>
        <w:tabs>
          <w:tab w:val="left" w:pos="851"/>
        </w:tabs>
        <w:spacing w:line="480" w:lineRule="auto"/>
        <w:jc w:val="lowKashida"/>
        <w:rPr>
          <w:rFonts w:asciiTheme="minorBidi" w:eastAsiaTheme="minorEastAsia" w:hAnsiTheme="minorBidi"/>
        </w:rPr>
      </w:pPr>
      <w:r>
        <w:rPr>
          <w:rFonts w:asciiTheme="minorBidi" w:eastAsiaTheme="minorEastAsia" w:hAnsiTheme="minorBidi"/>
        </w:rPr>
        <w:tab/>
      </w:r>
      <w:r w:rsidRPr="00615440">
        <w:rPr>
          <w:rFonts w:asciiTheme="minorBidi" w:eastAsiaTheme="minorEastAsia" w:hAnsiTheme="minorBidi"/>
        </w:rPr>
        <w:t>Hipotesis merupakan jawaban sementara terhadap rumusan masalah</w:t>
      </w:r>
      <w:r>
        <w:rPr>
          <w:rFonts w:asciiTheme="minorBidi" w:eastAsiaTheme="minorEastAsia" w:hAnsiTheme="minorBidi"/>
        </w:rPr>
        <w:t xml:space="preserve"> </w:t>
      </w:r>
      <w:r w:rsidRPr="00615440">
        <w:rPr>
          <w:rFonts w:asciiTheme="minorBidi" w:eastAsiaTheme="minorEastAsia" w:hAnsiTheme="minorBidi"/>
        </w:rPr>
        <w:t>penelitian.</w:t>
      </w:r>
      <w:r>
        <w:rPr>
          <w:rFonts w:asciiTheme="minorBidi" w:eastAsiaTheme="minorEastAsia" w:hAnsiTheme="minorBidi"/>
        </w:rPr>
        <w:t xml:space="preserve"> </w:t>
      </w:r>
      <w:r w:rsidRPr="00615440">
        <w:rPr>
          <w:rFonts w:asciiTheme="minorBidi" w:eastAsiaTheme="minorEastAsia" w:hAnsiTheme="minorBidi"/>
        </w:rPr>
        <w:t>Karena penelitian ini merupakan penelitian komperatif, maka hipotesis</w:t>
      </w:r>
      <w:r>
        <w:rPr>
          <w:rFonts w:asciiTheme="minorBidi" w:eastAsiaTheme="minorEastAsia" w:hAnsiTheme="minorBidi"/>
        </w:rPr>
        <w:t xml:space="preserve"> </w:t>
      </w:r>
      <w:r w:rsidRPr="00615440">
        <w:rPr>
          <w:rFonts w:asciiTheme="minorBidi" w:eastAsiaTheme="minorEastAsia" w:hAnsiTheme="minorBidi"/>
        </w:rPr>
        <w:lastRenderedPageBreak/>
        <w:t>yang diajukan juga berupa hipotesis komperatif. Hipotesis komparatif adalah</w:t>
      </w:r>
      <w:r>
        <w:rPr>
          <w:rFonts w:asciiTheme="minorBidi" w:eastAsiaTheme="minorEastAsia" w:hAnsiTheme="minorBidi"/>
        </w:rPr>
        <w:t xml:space="preserve"> </w:t>
      </w:r>
      <w:r w:rsidRPr="00615440">
        <w:rPr>
          <w:rFonts w:asciiTheme="minorBidi" w:eastAsiaTheme="minorEastAsia" w:hAnsiTheme="minorBidi"/>
        </w:rPr>
        <w:t>merupakan jawaban sementara terhadap rumusan masalah komparatif, pada</w:t>
      </w:r>
      <w:r>
        <w:rPr>
          <w:rFonts w:asciiTheme="minorBidi" w:eastAsiaTheme="minorEastAsia" w:hAnsiTheme="minorBidi"/>
        </w:rPr>
        <w:t xml:space="preserve"> </w:t>
      </w:r>
      <w:r w:rsidRPr="00615440">
        <w:rPr>
          <w:rFonts w:asciiTheme="minorBidi" w:eastAsiaTheme="minorEastAsia" w:hAnsiTheme="minorBidi"/>
        </w:rPr>
        <w:t>rumusan ini variabelnya sama tapi populasi atau sampelnya yang berbeda.</w:t>
      </w:r>
    </w:p>
    <w:p w:rsidR="0087470B" w:rsidRPr="0001319D" w:rsidRDefault="0087470B" w:rsidP="00615440">
      <w:pPr>
        <w:tabs>
          <w:tab w:val="left" w:pos="851"/>
        </w:tabs>
        <w:spacing w:line="480" w:lineRule="auto"/>
        <w:jc w:val="lowKashida"/>
        <w:rPr>
          <w:rFonts w:asciiTheme="minorBidi" w:eastAsiaTheme="minorEastAsia" w:hAnsiTheme="minorBidi"/>
        </w:rPr>
      </w:pPr>
      <w:r>
        <w:rPr>
          <w:rFonts w:asciiTheme="minorBidi" w:eastAsiaTheme="minorEastAsia" w:hAnsiTheme="minorBidi"/>
        </w:rPr>
        <w:tab/>
      </w:r>
      <w:r w:rsidRPr="0087470B">
        <w:rPr>
          <w:rFonts w:asciiTheme="minorBidi" w:eastAsiaTheme="minorEastAsia" w:hAnsiTheme="minorBidi"/>
        </w:rPr>
        <w:t>Oleh karena itu, berdasarkan uraian diatas serta perumusan masalah sebelumnya, maka hipotesis penelitian ini adalah:</w:t>
      </w:r>
    </w:p>
    <w:p w:rsidR="00AF7506" w:rsidRPr="0001319D" w:rsidRDefault="0022750C" w:rsidP="00DE4AC3">
      <w:pPr>
        <w:tabs>
          <w:tab w:val="left" w:pos="851"/>
        </w:tabs>
        <w:spacing w:line="480" w:lineRule="auto"/>
        <w:jc w:val="lowKashida"/>
        <w:rPr>
          <w:rFonts w:asciiTheme="minorBidi" w:eastAsiaTheme="minorEastAsia" w:hAnsiTheme="minorBidi"/>
        </w:rPr>
      </w:pPr>
      <w:r>
        <w:rPr>
          <w:rFonts w:asciiTheme="minorBidi" w:eastAsiaTheme="minorEastAsia" w:hAnsiTheme="minorBidi"/>
        </w:rPr>
        <w:t>H</w:t>
      </w:r>
      <w:r w:rsidR="00F8625B">
        <w:rPr>
          <w:rFonts w:asciiTheme="minorBidi" w:eastAsiaTheme="minorEastAsia" w:hAnsiTheme="minorBidi"/>
        </w:rPr>
        <w:t>a</w:t>
      </w:r>
      <w:r w:rsidR="00AF7506" w:rsidRPr="0001319D">
        <w:rPr>
          <w:rFonts w:asciiTheme="minorBidi" w:eastAsiaTheme="minorEastAsia" w:hAnsiTheme="minorBidi"/>
        </w:rPr>
        <w:t>: Terdapat perbedaan kinerja keuangan antara perusahaan BUMN dengan BUMS di lihat dari rasio likuiditas, Solvabilitas, Provitabilitas,dan rasio Aktivitas</w:t>
      </w:r>
    </w:p>
    <w:p w:rsidR="00AF7506" w:rsidRPr="0001319D" w:rsidRDefault="00F8625B" w:rsidP="00DE4AC3">
      <w:pPr>
        <w:tabs>
          <w:tab w:val="left" w:pos="851"/>
        </w:tabs>
        <w:spacing w:line="480" w:lineRule="auto"/>
        <w:jc w:val="lowKashida"/>
        <w:rPr>
          <w:rFonts w:asciiTheme="minorBidi" w:eastAsiaTheme="minorEastAsia" w:hAnsiTheme="minorBidi"/>
        </w:rPr>
      </w:pPr>
      <w:r>
        <w:rPr>
          <w:rFonts w:asciiTheme="minorBidi" w:eastAsiaTheme="minorEastAsia" w:hAnsiTheme="minorBidi"/>
        </w:rPr>
        <w:t>Ho</w:t>
      </w:r>
      <w:r w:rsidR="00AF7506" w:rsidRPr="0001319D">
        <w:rPr>
          <w:rFonts w:asciiTheme="minorBidi" w:eastAsiaTheme="minorEastAsia" w:hAnsiTheme="minorBidi"/>
        </w:rPr>
        <w:t>: Tidak terdapat perbedaan kinerja keuangan antara perusahaan BUMN dengan BUMS di lihat dari rasio likuiditas, Solvabilitas, Provitabilitas,dan rasio Aktivitas.</w:t>
      </w:r>
    </w:p>
    <w:bookmarkEnd w:id="5"/>
    <w:p w:rsidR="00AF7506" w:rsidRPr="0001319D" w:rsidRDefault="00AF7506" w:rsidP="00DE4AC3">
      <w:pPr>
        <w:spacing w:line="480" w:lineRule="auto"/>
        <w:rPr>
          <w:rFonts w:asciiTheme="minorBidi" w:eastAsiaTheme="minorEastAsia" w:hAnsiTheme="minorBidi"/>
        </w:rPr>
      </w:pPr>
      <w:r w:rsidRPr="0001319D">
        <w:rPr>
          <w:rFonts w:asciiTheme="minorBidi" w:eastAsiaTheme="minorEastAsia" w:hAnsiTheme="minorBidi"/>
        </w:rPr>
        <w:br w:type="page"/>
      </w:r>
    </w:p>
    <w:p w:rsidR="00AF7506" w:rsidRPr="0001319D" w:rsidRDefault="00A41AE1" w:rsidP="00DE4AC3">
      <w:pPr>
        <w:tabs>
          <w:tab w:val="left" w:pos="851"/>
        </w:tabs>
        <w:spacing w:line="480" w:lineRule="auto"/>
        <w:jc w:val="center"/>
        <w:rPr>
          <w:rFonts w:asciiTheme="minorBidi" w:eastAsiaTheme="minorEastAsia" w:hAnsiTheme="minorBidi"/>
          <w:b/>
          <w:bCs/>
        </w:rPr>
      </w:pPr>
      <w:r w:rsidRPr="0001319D">
        <w:rPr>
          <w:rFonts w:asciiTheme="minorBidi" w:eastAsiaTheme="minorEastAsia" w:hAnsiTheme="minorBidi"/>
          <w:b/>
          <w:bCs/>
        </w:rPr>
        <w:lastRenderedPageBreak/>
        <w:t>BAB III</w:t>
      </w:r>
    </w:p>
    <w:p w:rsidR="00A41AE1" w:rsidRPr="0001319D" w:rsidRDefault="00A41AE1" w:rsidP="00DE4AC3">
      <w:pPr>
        <w:tabs>
          <w:tab w:val="left" w:pos="851"/>
        </w:tabs>
        <w:spacing w:line="480" w:lineRule="auto"/>
        <w:jc w:val="center"/>
        <w:rPr>
          <w:rFonts w:asciiTheme="minorBidi" w:eastAsiaTheme="minorEastAsia" w:hAnsiTheme="minorBidi"/>
          <w:b/>
          <w:bCs/>
        </w:rPr>
      </w:pPr>
      <w:r w:rsidRPr="0001319D">
        <w:rPr>
          <w:rFonts w:asciiTheme="minorBidi" w:eastAsiaTheme="minorEastAsia" w:hAnsiTheme="minorBidi"/>
          <w:b/>
          <w:bCs/>
        </w:rPr>
        <w:t>METODE PENELITIAN</w:t>
      </w:r>
    </w:p>
    <w:p w:rsidR="00A41AE1" w:rsidRDefault="00A41AE1" w:rsidP="00DE4AC3">
      <w:pPr>
        <w:tabs>
          <w:tab w:val="left" w:pos="851"/>
        </w:tabs>
        <w:spacing w:line="480" w:lineRule="auto"/>
        <w:rPr>
          <w:rFonts w:asciiTheme="minorBidi" w:eastAsiaTheme="minorEastAsia" w:hAnsiTheme="minorBidi"/>
          <w:b/>
          <w:bCs/>
        </w:rPr>
      </w:pPr>
      <w:r w:rsidRPr="0001319D">
        <w:rPr>
          <w:rFonts w:asciiTheme="minorBidi" w:eastAsiaTheme="minorEastAsia" w:hAnsiTheme="minorBidi"/>
          <w:b/>
          <w:bCs/>
        </w:rPr>
        <w:t>A</w:t>
      </w:r>
      <w:r w:rsidR="00C177CC">
        <w:rPr>
          <w:rFonts w:asciiTheme="minorBidi" w:eastAsiaTheme="minorEastAsia" w:hAnsiTheme="minorBidi"/>
          <w:b/>
          <w:bCs/>
        </w:rPr>
        <w:t>. Desain Penelitian</w:t>
      </w:r>
      <w:r w:rsidRPr="0001319D">
        <w:rPr>
          <w:rFonts w:asciiTheme="minorBidi" w:eastAsiaTheme="minorEastAsia" w:hAnsiTheme="minorBidi"/>
          <w:b/>
          <w:bCs/>
        </w:rPr>
        <w:t xml:space="preserve"> </w:t>
      </w:r>
    </w:p>
    <w:p w:rsidR="002C519B" w:rsidRDefault="002C519B" w:rsidP="0087470B">
      <w:pPr>
        <w:tabs>
          <w:tab w:val="left" w:pos="851"/>
        </w:tabs>
        <w:spacing w:line="480" w:lineRule="auto"/>
        <w:jc w:val="both"/>
        <w:rPr>
          <w:rFonts w:asciiTheme="minorBidi" w:eastAsiaTheme="minorEastAsia" w:hAnsiTheme="minorBidi"/>
        </w:rPr>
      </w:pPr>
      <w:r>
        <w:rPr>
          <w:rFonts w:asciiTheme="minorBidi" w:eastAsiaTheme="minorEastAsia" w:hAnsiTheme="minorBidi"/>
          <w:b/>
          <w:bCs/>
        </w:rPr>
        <w:tab/>
      </w:r>
      <w:r>
        <w:rPr>
          <w:rFonts w:asciiTheme="minorBidi" w:eastAsiaTheme="minorEastAsia" w:hAnsiTheme="minorBidi"/>
        </w:rPr>
        <w:t xml:space="preserve"> Menurut sugiono (2014:2) mengatakan bahwa. ‘’penelitian deskriptif adalah penelitian yang dilakukan untuk mengetahui keberadaan variabel mandiri, baik satu variabel atau lebih variabel (variabel yang berdiri sendiri) tanpa membuat perbandingan atau mencari hubungan variabel satu sama lain.</w:t>
      </w:r>
    </w:p>
    <w:p w:rsidR="002C519B" w:rsidRPr="002C519B" w:rsidRDefault="002C519B" w:rsidP="00DE4AC3">
      <w:pPr>
        <w:tabs>
          <w:tab w:val="left" w:pos="851"/>
        </w:tabs>
        <w:spacing w:line="480" w:lineRule="auto"/>
        <w:rPr>
          <w:rFonts w:asciiTheme="minorBidi" w:eastAsiaTheme="minorEastAsia" w:hAnsiTheme="minorBidi"/>
        </w:rPr>
      </w:pPr>
      <w:r>
        <w:rPr>
          <w:rFonts w:asciiTheme="minorBidi" w:eastAsiaTheme="minorEastAsia" w:hAnsiTheme="minorBidi"/>
        </w:rPr>
        <w:tab/>
        <w:t xml:space="preserve">Sedangkan penelitian komparatif menurut sugiyono (2014:54) adalah penelitian yang membandingkan keadaan satu variabel atau lebih pada dua atau lebih sampel yang berbeda, atau dua waktu yang berbeda. </w:t>
      </w:r>
    </w:p>
    <w:p w:rsidR="00A41AE1" w:rsidRPr="0001319D" w:rsidRDefault="00A41AE1"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b/>
          <w:bCs/>
        </w:rPr>
        <w:tab/>
      </w:r>
      <w:r w:rsidR="00F73AC4" w:rsidRPr="0001319D">
        <w:rPr>
          <w:rFonts w:asciiTheme="minorBidi" w:eastAsiaTheme="minorEastAsia" w:hAnsiTheme="minorBidi"/>
        </w:rPr>
        <w:t>Jenis penelitian yang di gunakan dalam penelitian ini bersifat</w:t>
      </w:r>
      <w:r w:rsidR="00574E31" w:rsidRPr="0001319D">
        <w:rPr>
          <w:rFonts w:asciiTheme="minorBidi" w:eastAsiaTheme="minorEastAsia" w:hAnsiTheme="minorBidi"/>
        </w:rPr>
        <w:t xml:space="preserve"> komparatif yang membandingkan antara variabel dengan variabel lainnya, atau variabel yang sama te</w:t>
      </w:r>
      <w:r w:rsidR="006802A3" w:rsidRPr="0001319D">
        <w:rPr>
          <w:rFonts w:asciiTheme="minorBidi" w:eastAsiaTheme="minorEastAsia" w:hAnsiTheme="minorBidi"/>
        </w:rPr>
        <w:t>t</w:t>
      </w:r>
      <w:r w:rsidR="00574E31" w:rsidRPr="0001319D">
        <w:rPr>
          <w:rFonts w:asciiTheme="minorBidi" w:eastAsiaTheme="minorEastAsia" w:hAnsiTheme="minorBidi"/>
        </w:rPr>
        <w:t>api pada dua sampel atau lebih. Dal</w:t>
      </w:r>
      <w:r w:rsidR="007C72FA" w:rsidRPr="0001319D">
        <w:rPr>
          <w:rFonts w:asciiTheme="minorBidi" w:eastAsiaTheme="minorEastAsia" w:hAnsiTheme="minorBidi"/>
        </w:rPr>
        <w:t>a</w:t>
      </w:r>
      <w:r w:rsidR="00574E31" w:rsidRPr="0001319D">
        <w:rPr>
          <w:rFonts w:asciiTheme="minorBidi" w:eastAsiaTheme="minorEastAsia" w:hAnsiTheme="minorBidi"/>
        </w:rPr>
        <w:t>m penelitian ini perbandingan dilakukan atas kinerja keuangan antara perusahaan pertambangan BUMN dengan perusahaan pertambangan BUMS. Penelitian ini mengacu pada data berupa angka-angka sehingga dikategorikan dalam penelitian yang bersifat kuantitatif.</w:t>
      </w:r>
    </w:p>
    <w:p w:rsidR="004033BC" w:rsidRDefault="004033BC" w:rsidP="002C519B">
      <w:pPr>
        <w:tabs>
          <w:tab w:val="left" w:pos="851"/>
        </w:tabs>
        <w:spacing w:line="480" w:lineRule="auto"/>
        <w:jc w:val="lowKashida"/>
        <w:rPr>
          <w:rFonts w:asciiTheme="minorBidi" w:hAnsiTheme="minorBidi"/>
        </w:rPr>
      </w:pPr>
      <w:r w:rsidRPr="0001319D">
        <w:rPr>
          <w:rFonts w:asciiTheme="minorBidi" w:eastAsiaTheme="minorEastAsia" w:hAnsiTheme="minorBidi"/>
        </w:rPr>
        <w:tab/>
        <w:t>Dalam penelitian ini mengevaluasi kinerja keuangan perusahaan BUMN</w:t>
      </w:r>
      <w:r w:rsidR="002C519B">
        <w:rPr>
          <w:rFonts w:asciiTheme="minorBidi" w:eastAsiaTheme="minorEastAsia" w:hAnsiTheme="minorBidi"/>
        </w:rPr>
        <w:t xml:space="preserve"> </w:t>
      </w:r>
      <w:r w:rsidRPr="0001319D">
        <w:rPr>
          <w:rFonts w:asciiTheme="minorBidi" w:eastAsiaTheme="minorEastAsia" w:hAnsiTheme="minorBidi"/>
        </w:rPr>
        <w:t>bidang pertambangan yang terdaftar di Bursa Efek Indonesia periode 2015-2018</w:t>
      </w:r>
      <w:r w:rsidR="00DB11B0" w:rsidRPr="0001319D">
        <w:rPr>
          <w:rFonts w:asciiTheme="minorBidi" w:eastAsiaTheme="minorEastAsia" w:hAnsiTheme="minorBidi"/>
        </w:rPr>
        <w:t>,</w:t>
      </w:r>
      <w:r w:rsidR="00E90AA1" w:rsidRPr="0001319D">
        <w:rPr>
          <w:rFonts w:asciiTheme="minorBidi" w:hAnsiTheme="minorBidi"/>
        </w:rPr>
        <w:t xml:space="preserve"> </w:t>
      </w:r>
      <w:r w:rsidR="004C7D82">
        <w:rPr>
          <w:rFonts w:asciiTheme="minorBidi" w:hAnsiTheme="minorBidi"/>
        </w:rPr>
        <w:t>r</w:t>
      </w:r>
      <w:r w:rsidR="00E90AA1" w:rsidRPr="0001319D">
        <w:rPr>
          <w:rFonts w:asciiTheme="minorBidi" w:hAnsiTheme="minorBidi"/>
        </w:rPr>
        <w:t>asio yang digunakan dalam penelitian ini sebanyak empat rasio sebagai indikator kinerja keuangan perusahaan yaitu, Rasio Likuiditas, Rasio Solvabilitas, Rasio Profitabilitas, dan Rasio Aktivitas.</w:t>
      </w:r>
    </w:p>
    <w:p w:rsidR="00BD5798" w:rsidRDefault="00C04A53" w:rsidP="00DE4AC3">
      <w:pPr>
        <w:tabs>
          <w:tab w:val="left" w:pos="851"/>
        </w:tabs>
        <w:spacing w:line="480" w:lineRule="auto"/>
        <w:rPr>
          <w:rFonts w:asciiTheme="minorBidi" w:hAnsiTheme="minorBidi"/>
        </w:rPr>
      </w:pPr>
      <w:r>
        <w:rPr>
          <w:rFonts w:asciiTheme="minorBidi" w:hAnsiTheme="minorBidi"/>
        </w:rPr>
        <w:tab/>
      </w:r>
    </w:p>
    <w:p w:rsidR="00574E31" w:rsidRPr="00BD5798" w:rsidRDefault="00574E31" w:rsidP="00DE4AC3">
      <w:pPr>
        <w:tabs>
          <w:tab w:val="left" w:pos="851"/>
        </w:tabs>
        <w:spacing w:line="480" w:lineRule="auto"/>
        <w:rPr>
          <w:rFonts w:asciiTheme="minorBidi" w:hAnsiTheme="minorBidi"/>
        </w:rPr>
      </w:pPr>
      <w:r w:rsidRPr="0001319D">
        <w:rPr>
          <w:rFonts w:asciiTheme="minorBidi" w:eastAsiaTheme="minorEastAsia" w:hAnsiTheme="minorBidi"/>
          <w:b/>
          <w:bCs/>
        </w:rPr>
        <w:lastRenderedPageBreak/>
        <w:t>B. Populasi dan sampel</w:t>
      </w:r>
    </w:p>
    <w:p w:rsidR="00574E31" w:rsidRPr="00EB4404" w:rsidRDefault="00EE03FE" w:rsidP="002F3546">
      <w:pPr>
        <w:pStyle w:val="ListParagraph"/>
        <w:numPr>
          <w:ilvl w:val="0"/>
          <w:numId w:val="22"/>
        </w:numPr>
        <w:tabs>
          <w:tab w:val="left" w:pos="851"/>
        </w:tabs>
        <w:spacing w:line="480" w:lineRule="auto"/>
        <w:rPr>
          <w:rFonts w:asciiTheme="minorBidi" w:eastAsiaTheme="minorEastAsia" w:hAnsiTheme="minorBidi"/>
          <w:b/>
          <w:bCs/>
        </w:rPr>
      </w:pPr>
      <w:r w:rsidRPr="00EB4404">
        <w:rPr>
          <w:rFonts w:asciiTheme="minorBidi" w:eastAsiaTheme="minorEastAsia" w:hAnsiTheme="minorBidi"/>
          <w:b/>
          <w:bCs/>
        </w:rPr>
        <w:t>populasi</w:t>
      </w:r>
    </w:p>
    <w:p w:rsidR="00EE03FE" w:rsidRPr="0001319D" w:rsidRDefault="00EE03FE" w:rsidP="0087470B">
      <w:pPr>
        <w:tabs>
          <w:tab w:val="left" w:pos="851"/>
        </w:tabs>
        <w:spacing w:line="480" w:lineRule="auto"/>
        <w:jc w:val="both"/>
        <w:rPr>
          <w:rFonts w:asciiTheme="minorBidi" w:eastAsiaTheme="minorEastAsia" w:hAnsiTheme="minorBidi"/>
        </w:rPr>
      </w:pPr>
      <w:r w:rsidRPr="0001319D">
        <w:rPr>
          <w:rFonts w:asciiTheme="minorBidi" w:eastAsiaTheme="minorEastAsia" w:hAnsiTheme="minorBidi"/>
          <w:b/>
          <w:bCs/>
        </w:rPr>
        <w:tab/>
      </w:r>
      <w:r w:rsidRPr="0001319D">
        <w:rPr>
          <w:rFonts w:asciiTheme="minorBidi" w:eastAsiaTheme="minorEastAsia" w:hAnsiTheme="minorBidi"/>
        </w:rPr>
        <w:t>Populasi merupaka wilayah generalisasi yang terdiri dari atas obyek dan benda-bend</w:t>
      </w:r>
      <w:r w:rsidR="007C72FA" w:rsidRPr="0001319D">
        <w:rPr>
          <w:rFonts w:asciiTheme="minorBidi" w:eastAsiaTheme="minorEastAsia" w:hAnsiTheme="minorBidi"/>
        </w:rPr>
        <w:t>a</w:t>
      </w:r>
      <w:r w:rsidRPr="0001319D">
        <w:rPr>
          <w:rFonts w:asciiTheme="minorBidi" w:eastAsiaTheme="minorEastAsia" w:hAnsiTheme="minorBidi"/>
        </w:rPr>
        <w:t xml:space="preserve"> alam yang memiliki karakteristik dan kualitas tertentu untuk di pelajari yang di tetapkan oleh peneliti dan kemudian disimpulkan (Sugiyono, 2010 ), populasi dalm penelitian ini adalah semua perusahaan pertambangan yang terdaftar di Bursa Efek Indonesia</w:t>
      </w:r>
      <w:r w:rsidR="004033BC" w:rsidRPr="0001319D">
        <w:rPr>
          <w:rFonts w:asciiTheme="minorBidi" w:eastAsiaTheme="minorEastAsia" w:hAnsiTheme="minorBidi"/>
        </w:rPr>
        <w:t xml:space="preserve"> ya</w:t>
      </w:r>
      <w:r w:rsidR="0087470B">
        <w:rPr>
          <w:rFonts w:asciiTheme="minorBidi" w:eastAsiaTheme="minorEastAsia" w:hAnsiTheme="minorBidi"/>
        </w:rPr>
        <w:t>i</w:t>
      </w:r>
      <w:r w:rsidR="004033BC" w:rsidRPr="0001319D">
        <w:rPr>
          <w:rFonts w:asciiTheme="minorBidi" w:eastAsiaTheme="minorEastAsia" w:hAnsiTheme="minorBidi"/>
        </w:rPr>
        <w:t xml:space="preserve">tu </w:t>
      </w:r>
      <w:r w:rsidR="0087470B">
        <w:rPr>
          <w:rFonts w:asciiTheme="minorBidi" w:eastAsiaTheme="minorEastAsia" w:hAnsiTheme="minorBidi"/>
        </w:rPr>
        <w:t>41</w:t>
      </w:r>
      <w:r w:rsidR="004033BC" w:rsidRPr="0001319D">
        <w:rPr>
          <w:rFonts w:asciiTheme="minorBidi" w:eastAsiaTheme="minorEastAsia" w:hAnsiTheme="minorBidi"/>
        </w:rPr>
        <w:t xml:space="preserve"> perusahaan yang terdaftar di Bursa Efek Indonesia</w:t>
      </w:r>
      <w:r w:rsidR="00945F11" w:rsidRPr="0001319D">
        <w:rPr>
          <w:rFonts w:asciiTheme="minorBidi" w:eastAsiaTheme="minorEastAsia" w:hAnsiTheme="minorBidi"/>
        </w:rPr>
        <w:t xml:space="preserve"> periode 2015-2018.</w:t>
      </w:r>
    </w:p>
    <w:p w:rsidR="00EE03FE" w:rsidRPr="00EB4404" w:rsidRDefault="0003448D" w:rsidP="002F3546">
      <w:pPr>
        <w:pStyle w:val="ListParagraph"/>
        <w:numPr>
          <w:ilvl w:val="0"/>
          <w:numId w:val="22"/>
        </w:numPr>
        <w:tabs>
          <w:tab w:val="left" w:pos="851"/>
        </w:tabs>
        <w:spacing w:line="480" w:lineRule="auto"/>
        <w:rPr>
          <w:rFonts w:asciiTheme="minorBidi" w:eastAsiaTheme="minorEastAsia" w:hAnsiTheme="minorBidi"/>
          <w:b/>
          <w:bCs/>
        </w:rPr>
      </w:pPr>
      <w:r w:rsidRPr="00EB4404">
        <w:rPr>
          <w:rFonts w:asciiTheme="minorBidi" w:eastAsiaTheme="minorEastAsia" w:hAnsiTheme="minorBidi"/>
          <w:b/>
          <w:bCs/>
        </w:rPr>
        <w:t>S</w:t>
      </w:r>
      <w:r w:rsidR="00EE03FE" w:rsidRPr="00EB4404">
        <w:rPr>
          <w:rFonts w:asciiTheme="minorBidi" w:eastAsiaTheme="minorEastAsia" w:hAnsiTheme="minorBidi"/>
          <w:b/>
          <w:bCs/>
        </w:rPr>
        <w:t xml:space="preserve">ampel </w:t>
      </w:r>
    </w:p>
    <w:p w:rsidR="0003448D" w:rsidRPr="0001319D" w:rsidRDefault="00EE03FE" w:rsidP="00E83728">
      <w:pPr>
        <w:tabs>
          <w:tab w:val="left" w:pos="851"/>
        </w:tabs>
        <w:spacing w:line="480" w:lineRule="auto"/>
        <w:jc w:val="both"/>
        <w:rPr>
          <w:rFonts w:asciiTheme="minorBidi" w:eastAsiaTheme="minorEastAsia" w:hAnsiTheme="minorBidi"/>
        </w:rPr>
      </w:pPr>
      <w:r w:rsidRPr="0001319D">
        <w:rPr>
          <w:rFonts w:asciiTheme="minorBidi" w:eastAsiaTheme="minorEastAsia" w:hAnsiTheme="minorBidi"/>
          <w:b/>
          <w:bCs/>
        </w:rPr>
        <w:tab/>
      </w:r>
      <w:bookmarkStart w:id="6" w:name="_Hlk21391404"/>
      <w:r w:rsidRPr="0001319D">
        <w:rPr>
          <w:rFonts w:asciiTheme="minorBidi" w:eastAsiaTheme="minorEastAsia" w:hAnsiTheme="minorBidi"/>
        </w:rPr>
        <w:t>Pengambilan sampel dalam penelitian ini di tentukan dengan cara</w:t>
      </w:r>
      <w:r w:rsidR="00E83728">
        <w:rPr>
          <w:rFonts w:asciiTheme="minorBidi" w:eastAsiaTheme="minorEastAsia" w:hAnsiTheme="minorBidi"/>
        </w:rPr>
        <w:t xml:space="preserve"> </w:t>
      </w:r>
      <w:r w:rsidRPr="0001319D">
        <w:rPr>
          <w:rFonts w:asciiTheme="minorBidi" w:eastAsiaTheme="minorEastAsia" w:hAnsiTheme="minorBidi"/>
          <w:i/>
          <w:iCs/>
        </w:rPr>
        <w:t xml:space="preserve">purposive sampling </w:t>
      </w:r>
      <w:r w:rsidRPr="0001319D">
        <w:rPr>
          <w:rFonts w:asciiTheme="minorBidi" w:eastAsiaTheme="minorEastAsia" w:hAnsiTheme="minorBidi"/>
        </w:rPr>
        <w:t xml:space="preserve">yaitu unuk memilih klompok subyek berdasarkan atas sifat atau ciri-ciri tertentu yang di lihat </w:t>
      </w:r>
      <w:r w:rsidR="00731BA4" w:rsidRPr="0001319D">
        <w:rPr>
          <w:rFonts w:asciiTheme="minorBidi" w:eastAsiaTheme="minorEastAsia" w:hAnsiTheme="minorBidi"/>
        </w:rPr>
        <w:t>memiliki sangkut paut yang erat dengn sif</w:t>
      </w:r>
      <w:r w:rsidR="006802A3" w:rsidRPr="0001319D">
        <w:rPr>
          <w:rFonts w:asciiTheme="minorBidi" w:eastAsiaTheme="minorEastAsia" w:hAnsiTheme="minorBidi"/>
        </w:rPr>
        <w:t>a</w:t>
      </w:r>
      <w:r w:rsidR="00731BA4" w:rsidRPr="0001319D">
        <w:rPr>
          <w:rFonts w:asciiTheme="minorBidi" w:eastAsiaTheme="minorEastAsia" w:hAnsiTheme="minorBidi"/>
        </w:rPr>
        <w:t>t-sifat atau ciri-ciri populasi sebelumnya sudah di ketahui (Sutrisno Hadi, 2001), kriteria yan</w:t>
      </w:r>
      <w:r w:rsidR="0035488C" w:rsidRPr="0001319D">
        <w:rPr>
          <w:rFonts w:asciiTheme="minorBidi" w:eastAsiaTheme="minorEastAsia" w:hAnsiTheme="minorBidi"/>
        </w:rPr>
        <w:t>g di pilih sebagai sampel yaitu</w:t>
      </w:r>
    </w:p>
    <w:p w:rsidR="00731BA4" w:rsidRPr="0001319D" w:rsidRDefault="00731BA4" w:rsidP="00E83728">
      <w:pPr>
        <w:pStyle w:val="ListParagraph"/>
        <w:numPr>
          <w:ilvl w:val="0"/>
          <w:numId w:val="5"/>
        </w:numPr>
        <w:tabs>
          <w:tab w:val="left" w:pos="851"/>
        </w:tabs>
        <w:spacing w:line="480" w:lineRule="auto"/>
        <w:jc w:val="both"/>
        <w:rPr>
          <w:rFonts w:asciiTheme="minorBidi" w:eastAsiaTheme="minorEastAsia" w:hAnsiTheme="minorBidi"/>
        </w:rPr>
      </w:pPr>
      <w:r w:rsidRPr="0001319D">
        <w:rPr>
          <w:rFonts w:asciiTheme="minorBidi" w:eastAsiaTheme="minorEastAsia" w:hAnsiTheme="minorBidi"/>
        </w:rPr>
        <w:t>perusahaan pertambangan yang terdaftar di Bursa Efek Indonesia.</w:t>
      </w:r>
    </w:p>
    <w:p w:rsidR="00731BA4" w:rsidRPr="0001319D" w:rsidRDefault="00731BA4" w:rsidP="00E83728">
      <w:pPr>
        <w:pStyle w:val="ListParagraph"/>
        <w:numPr>
          <w:ilvl w:val="0"/>
          <w:numId w:val="5"/>
        </w:numPr>
        <w:tabs>
          <w:tab w:val="left" w:pos="851"/>
        </w:tabs>
        <w:spacing w:line="480" w:lineRule="auto"/>
        <w:jc w:val="both"/>
        <w:rPr>
          <w:rFonts w:asciiTheme="minorBidi" w:eastAsiaTheme="minorEastAsia" w:hAnsiTheme="minorBidi"/>
        </w:rPr>
      </w:pPr>
      <w:r w:rsidRPr="0001319D">
        <w:rPr>
          <w:rFonts w:asciiTheme="minorBidi" w:eastAsiaTheme="minorEastAsia" w:hAnsiTheme="minorBidi"/>
        </w:rPr>
        <w:t xml:space="preserve">perusahaan pertambangan yang menyediakan data </w:t>
      </w:r>
      <w:r w:rsidR="00EE1FB3" w:rsidRPr="0001319D">
        <w:rPr>
          <w:rFonts w:asciiTheme="minorBidi" w:eastAsiaTheme="minorEastAsia" w:hAnsiTheme="minorBidi"/>
        </w:rPr>
        <w:t>Lapor</w:t>
      </w:r>
      <w:r w:rsidR="00C3348B">
        <w:rPr>
          <w:rFonts w:asciiTheme="minorBidi" w:eastAsiaTheme="minorEastAsia" w:hAnsiTheme="minorBidi"/>
        </w:rPr>
        <w:t>a</w:t>
      </w:r>
      <w:r w:rsidR="00EE1FB3" w:rsidRPr="0001319D">
        <w:rPr>
          <w:rFonts w:asciiTheme="minorBidi" w:eastAsiaTheme="minorEastAsia" w:hAnsiTheme="minorBidi"/>
        </w:rPr>
        <w:t>n keuangan selama 2015-2018</w:t>
      </w:r>
      <w:r w:rsidR="00ED2D95">
        <w:rPr>
          <w:rFonts w:asciiTheme="minorBidi" w:eastAsiaTheme="minorEastAsia" w:hAnsiTheme="minorBidi"/>
        </w:rPr>
        <w:t>.</w:t>
      </w:r>
    </w:p>
    <w:p w:rsidR="00731BA4" w:rsidRDefault="00DB11B0" w:rsidP="00E83728">
      <w:pPr>
        <w:pStyle w:val="ListParagraph"/>
        <w:numPr>
          <w:ilvl w:val="0"/>
          <w:numId w:val="5"/>
        </w:numPr>
        <w:tabs>
          <w:tab w:val="left" w:pos="851"/>
        </w:tabs>
        <w:spacing w:line="480" w:lineRule="auto"/>
        <w:jc w:val="both"/>
        <w:rPr>
          <w:rFonts w:asciiTheme="minorBidi" w:eastAsiaTheme="minorEastAsia" w:hAnsiTheme="minorBidi"/>
        </w:rPr>
      </w:pPr>
      <w:r w:rsidRPr="0001319D">
        <w:rPr>
          <w:rFonts w:asciiTheme="minorBidi" w:eastAsiaTheme="minorEastAsia" w:hAnsiTheme="minorBidi"/>
        </w:rPr>
        <w:t>perusahaan pertambangan yang mem</w:t>
      </w:r>
      <w:r w:rsidR="00731BA4" w:rsidRPr="0001319D">
        <w:rPr>
          <w:rFonts w:asciiTheme="minorBidi" w:eastAsiaTheme="minorEastAsia" w:hAnsiTheme="minorBidi"/>
        </w:rPr>
        <w:t>iliki rasio keuangan positif</w:t>
      </w:r>
      <w:r w:rsidR="00ED2D95">
        <w:rPr>
          <w:rFonts w:asciiTheme="minorBidi" w:eastAsiaTheme="minorEastAsia" w:hAnsiTheme="minorBidi"/>
        </w:rPr>
        <w:t>.</w:t>
      </w:r>
    </w:p>
    <w:p w:rsidR="00F516AA" w:rsidRPr="00EA1B9F" w:rsidRDefault="00F516AA" w:rsidP="00E83728">
      <w:pPr>
        <w:pStyle w:val="ListParagraph"/>
        <w:numPr>
          <w:ilvl w:val="0"/>
          <w:numId w:val="5"/>
        </w:numPr>
        <w:tabs>
          <w:tab w:val="left" w:pos="851"/>
        </w:tabs>
        <w:spacing w:line="480" w:lineRule="auto"/>
        <w:jc w:val="both"/>
        <w:rPr>
          <w:rFonts w:asciiTheme="minorBidi" w:eastAsiaTheme="minorEastAsia" w:hAnsiTheme="minorBidi"/>
        </w:rPr>
      </w:pPr>
      <w:r w:rsidRPr="0001319D">
        <w:rPr>
          <w:rFonts w:asciiTheme="minorBidi" w:eastAsiaTheme="minorEastAsia" w:hAnsiTheme="minorBidi"/>
        </w:rPr>
        <w:t>perusahaan pertambangan yang memiliki data lengkap sesuai dengan yang di butuhkan penelitian</w:t>
      </w:r>
      <w:r w:rsidR="00ED2D95">
        <w:rPr>
          <w:rFonts w:asciiTheme="minorBidi" w:eastAsiaTheme="minorEastAsia" w:hAnsiTheme="minorBidi"/>
        </w:rPr>
        <w:t>.</w:t>
      </w:r>
    </w:p>
    <w:p w:rsidR="002A1C34" w:rsidRDefault="002A1C34" w:rsidP="00751104">
      <w:pPr>
        <w:tabs>
          <w:tab w:val="left" w:pos="851"/>
        </w:tabs>
        <w:spacing w:line="480" w:lineRule="auto"/>
        <w:jc w:val="center"/>
        <w:rPr>
          <w:rFonts w:asciiTheme="minorBidi" w:eastAsiaTheme="minorEastAsia" w:hAnsiTheme="minorBidi"/>
          <w:b/>
          <w:bCs/>
        </w:rPr>
      </w:pPr>
    </w:p>
    <w:p w:rsidR="002A1C34" w:rsidRDefault="00ED2D95" w:rsidP="007900A2">
      <w:pPr>
        <w:rPr>
          <w:rFonts w:asciiTheme="minorBidi" w:eastAsiaTheme="minorEastAsia" w:hAnsiTheme="minorBidi"/>
          <w:b/>
          <w:bCs/>
        </w:rPr>
      </w:pPr>
      <w:r>
        <w:rPr>
          <w:rFonts w:asciiTheme="minorBidi" w:eastAsiaTheme="minorEastAsia" w:hAnsiTheme="minorBidi"/>
          <w:b/>
          <w:bCs/>
        </w:rPr>
        <w:br w:type="page"/>
      </w:r>
    </w:p>
    <w:p w:rsidR="00751104" w:rsidRDefault="00751104" w:rsidP="00751104">
      <w:pPr>
        <w:tabs>
          <w:tab w:val="left" w:pos="851"/>
        </w:tabs>
        <w:spacing w:line="480" w:lineRule="auto"/>
        <w:jc w:val="center"/>
        <w:rPr>
          <w:rFonts w:asciiTheme="minorBidi" w:eastAsiaTheme="minorEastAsia" w:hAnsiTheme="minorBidi"/>
          <w:b/>
          <w:bCs/>
        </w:rPr>
      </w:pPr>
      <w:r>
        <w:rPr>
          <w:rFonts w:asciiTheme="minorBidi" w:eastAsiaTheme="minorEastAsia" w:hAnsiTheme="minorBidi"/>
          <w:b/>
          <w:bCs/>
        </w:rPr>
        <w:lastRenderedPageBreak/>
        <w:t>Tabel 3.1</w:t>
      </w:r>
    </w:p>
    <w:p w:rsidR="00751104" w:rsidRPr="00751104" w:rsidRDefault="00751104" w:rsidP="00751104">
      <w:pPr>
        <w:tabs>
          <w:tab w:val="left" w:pos="851"/>
        </w:tabs>
        <w:spacing w:line="480" w:lineRule="auto"/>
        <w:jc w:val="center"/>
        <w:rPr>
          <w:rFonts w:asciiTheme="minorBidi" w:eastAsiaTheme="minorEastAsia" w:hAnsiTheme="minorBidi"/>
          <w:b/>
          <w:bCs/>
        </w:rPr>
      </w:pPr>
      <w:r>
        <w:rPr>
          <w:rFonts w:asciiTheme="minorBidi" w:eastAsiaTheme="minorEastAsia" w:hAnsiTheme="minorBidi"/>
          <w:b/>
          <w:bCs/>
        </w:rPr>
        <w:t>Seleksi Sampel BUMN dan BUMS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546"/>
        <w:gridCol w:w="3618"/>
        <w:gridCol w:w="1994"/>
        <w:gridCol w:w="1995"/>
      </w:tblGrid>
      <w:tr w:rsidR="00751104" w:rsidTr="001154AD">
        <w:tc>
          <w:tcPr>
            <w:tcW w:w="546" w:type="dxa"/>
            <w:vMerge w:val="restart"/>
          </w:tcPr>
          <w:p w:rsidR="00751104" w:rsidRPr="00751104" w:rsidRDefault="00751104" w:rsidP="00751104">
            <w:pPr>
              <w:tabs>
                <w:tab w:val="left" w:pos="851"/>
              </w:tabs>
              <w:spacing w:line="480" w:lineRule="auto"/>
              <w:jc w:val="center"/>
              <w:rPr>
                <w:rFonts w:asciiTheme="minorBidi" w:eastAsiaTheme="minorEastAsia" w:hAnsiTheme="minorBidi"/>
                <w:b/>
                <w:bCs/>
              </w:rPr>
            </w:pPr>
            <w:r w:rsidRPr="00751104">
              <w:rPr>
                <w:rFonts w:asciiTheme="minorBidi" w:eastAsiaTheme="minorEastAsia" w:hAnsiTheme="minorBidi"/>
                <w:b/>
                <w:bCs/>
              </w:rPr>
              <w:t>NO</w:t>
            </w:r>
          </w:p>
        </w:tc>
        <w:tc>
          <w:tcPr>
            <w:tcW w:w="3618" w:type="dxa"/>
            <w:vMerge w:val="restart"/>
          </w:tcPr>
          <w:p w:rsidR="00751104" w:rsidRPr="00751104" w:rsidRDefault="00751104" w:rsidP="00751104">
            <w:pPr>
              <w:tabs>
                <w:tab w:val="left" w:pos="851"/>
              </w:tabs>
              <w:spacing w:line="480" w:lineRule="auto"/>
              <w:jc w:val="center"/>
              <w:rPr>
                <w:rFonts w:asciiTheme="minorBidi" w:eastAsiaTheme="minorEastAsia" w:hAnsiTheme="minorBidi"/>
                <w:b/>
                <w:bCs/>
              </w:rPr>
            </w:pPr>
            <w:r w:rsidRPr="00751104">
              <w:rPr>
                <w:rFonts w:asciiTheme="minorBidi" w:eastAsiaTheme="minorEastAsia" w:hAnsiTheme="minorBidi"/>
                <w:b/>
                <w:bCs/>
              </w:rPr>
              <w:t>Kiteria</w:t>
            </w:r>
          </w:p>
        </w:tc>
        <w:tc>
          <w:tcPr>
            <w:tcW w:w="3989" w:type="dxa"/>
            <w:gridSpan w:val="2"/>
          </w:tcPr>
          <w:p w:rsidR="00751104" w:rsidRPr="00751104" w:rsidRDefault="00751104" w:rsidP="00751104">
            <w:pPr>
              <w:tabs>
                <w:tab w:val="left" w:pos="851"/>
              </w:tabs>
              <w:spacing w:line="480" w:lineRule="auto"/>
              <w:jc w:val="center"/>
              <w:rPr>
                <w:rFonts w:asciiTheme="minorBidi" w:eastAsiaTheme="minorEastAsia" w:hAnsiTheme="minorBidi"/>
                <w:b/>
                <w:bCs/>
              </w:rPr>
            </w:pPr>
            <w:r w:rsidRPr="00751104">
              <w:rPr>
                <w:rFonts w:asciiTheme="minorBidi" w:eastAsiaTheme="minorEastAsia" w:hAnsiTheme="minorBidi"/>
                <w:b/>
                <w:bCs/>
              </w:rPr>
              <w:t xml:space="preserve">Jumlah </w:t>
            </w:r>
            <w:r>
              <w:rPr>
                <w:rFonts w:asciiTheme="minorBidi" w:eastAsiaTheme="minorEastAsia" w:hAnsiTheme="minorBidi"/>
                <w:b/>
                <w:bCs/>
              </w:rPr>
              <w:t>P</w:t>
            </w:r>
            <w:r w:rsidRPr="00751104">
              <w:rPr>
                <w:rFonts w:asciiTheme="minorBidi" w:eastAsiaTheme="minorEastAsia" w:hAnsiTheme="minorBidi"/>
                <w:b/>
                <w:bCs/>
              </w:rPr>
              <w:t>erusahaan</w:t>
            </w:r>
          </w:p>
        </w:tc>
      </w:tr>
      <w:tr w:rsidR="00751104" w:rsidTr="001154AD">
        <w:tc>
          <w:tcPr>
            <w:tcW w:w="546" w:type="dxa"/>
            <w:vMerge/>
          </w:tcPr>
          <w:p w:rsidR="00751104" w:rsidRPr="00751104" w:rsidRDefault="00751104" w:rsidP="00F8625B">
            <w:pPr>
              <w:tabs>
                <w:tab w:val="left" w:pos="851"/>
              </w:tabs>
              <w:spacing w:line="480" w:lineRule="auto"/>
              <w:rPr>
                <w:rFonts w:asciiTheme="minorBidi" w:eastAsiaTheme="minorEastAsia" w:hAnsiTheme="minorBidi"/>
                <w:b/>
                <w:bCs/>
              </w:rPr>
            </w:pPr>
          </w:p>
        </w:tc>
        <w:tc>
          <w:tcPr>
            <w:tcW w:w="3618" w:type="dxa"/>
            <w:vMerge/>
          </w:tcPr>
          <w:p w:rsidR="00751104" w:rsidRPr="00751104" w:rsidRDefault="00751104" w:rsidP="00F8625B">
            <w:pPr>
              <w:tabs>
                <w:tab w:val="left" w:pos="851"/>
              </w:tabs>
              <w:spacing w:line="480" w:lineRule="auto"/>
              <w:rPr>
                <w:rFonts w:asciiTheme="minorBidi" w:eastAsiaTheme="minorEastAsia" w:hAnsiTheme="minorBidi"/>
                <w:b/>
                <w:bCs/>
              </w:rPr>
            </w:pPr>
          </w:p>
        </w:tc>
        <w:tc>
          <w:tcPr>
            <w:tcW w:w="1994" w:type="dxa"/>
          </w:tcPr>
          <w:p w:rsidR="00751104" w:rsidRPr="00751104" w:rsidRDefault="00751104" w:rsidP="00751104">
            <w:pPr>
              <w:tabs>
                <w:tab w:val="left" w:pos="851"/>
              </w:tabs>
              <w:spacing w:line="480" w:lineRule="auto"/>
              <w:jc w:val="center"/>
              <w:rPr>
                <w:rFonts w:asciiTheme="minorBidi" w:eastAsiaTheme="minorEastAsia" w:hAnsiTheme="minorBidi"/>
                <w:b/>
                <w:bCs/>
              </w:rPr>
            </w:pPr>
            <w:r w:rsidRPr="00751104">
              <w:rPr>
                <w:rFonts w:asciiTheme="minorBidi" w:eastAsiaTheme="minorEastAsia" w:hAnsiTheme="minorBidi"/>
                <w:b/>
                <w:bCs/>
              </w:rPr>
              <w:t>BUMN</w:t>
            </w:r>
          </w:p>
        </w:tc>
        <w:tc>
          <w:tcPr>
            <w:tcW w:w="1995" w:type="dxa"/>
          </w:tcPr>
          <w:p w:rsidR="00751104" w:rsidRPr="00751104" w:rsidRDefault="00751104" w:rsidP="00751104">
            <w:pPr>
              <w:tabs>
                <w:tab w:val="left" w:pos="851"/>
              </w:tabs>
              <w:spacing w:line="480" w:lineRule="auto"/>
              <w:jc w:val="center"/>
              <w:rPr>
                <w:rFonts w:asciiTheme="minorBidi" w:eastAsiaTheme="minorEastAsia" w:hAnsiTheme="minorBidi"/>
                <w:b/>
                <w:bCs/>
              </w:rPr>
            </w:pPr>
            <w:r w:rsidRPr="00751104">
              <w:rPr>
                <w:rFonts w:asciiTheme="minorBidi" w:eastAsiaTheme="minorEastAsia" w:hAnsiTheme="minorBidi"/>
                <w:b/>
                <w:bCs/>
              </w:rPr>
              <w:t>BUMS</w:t>
            </w:r>
          </w:p>
        </w:tc>
      </w:tr>
      <w:tr w:rsidR="00751104" w:rsidTr="001154AD">
        <w:tc>
          <w:tcPr>
            <w:tcW w:w="546" w:type="dxa"/>
          </w:tcPr>
          <w:p w:rsidR="00751104" w:rsidRDefault="00751104" w:rsidP="00F8625B">
            <w:pPr>
              <w:tabs>
                <w:tab w:val="left" w:pos="851"/>
              </w:tabs>
              <w:spacing w:line="480" w:lineRule="auto"/>
              <w:rPr>
                <w:rFonts w:asciiTheme="minorBidi" w:eastAsiaTheme="minorEastAsia" w:hAnsiTheme="minorBidi"/>
              </w:rPr>
            </w:pPr>
            <w:r>
              <w:rPr>
                <w:rFonts w:asciiTheme="minorBidi" w:eastAsiaTheme="minorEastAsia" w:hAnsiTheme="minorBidi"/>
              </w:rPr>
              <w:t>A</w:t>
            </w:r>
          </w:p>
        </w:tc>
        <w:tc>
          <w:tcPr>
            <w:tcW w:w="3618" w:type="dxa"/>
          </w:tcPr>
          <w:p w:rsidR="00751104" w:rsidRDefault="00F516AA" w:rsidP="00F516AA">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perusahaan pertambangan yang ter</w:t>
            </w:r>
            <w:r>
              <w:rPr>
                <w:rFonts w:asciiTheme="minorBidi" w:eastAsiaTheme="minorEastAsia" w:hAnsiTheme="minorBidi"/>
              </w:rPr>
              <w:t>daftar di BEI</w:t>
            </w:r>
          </w:p>
        </w:tc>
        <w:tc>
          <w:tcPr>
            <w:tcW w:w="1994" w:type="dxa"/>
          </w:tcPr>
          <w:p w:rsidR="00751104" w:rsidRDefault="00C3348B"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4</w:t>
            </w:r>
          </w:p>
        </w:tc>
        <w:tc>
          <w:tcPr>
            <w:tcW w:w="1995" w:type="dxa"/>
          </w:tcPr>
          <w:p w:rsidR="00751104" w:rsidRDefault="00C3348B"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37</w:t>
            </w:r>
          </w:p>
        </w:tc>
      </w:tr>
      <w:tr w:rsidR="00751104" w:rsidTr="001154AD">
        <w:tc>
          <w:tcPr>
            <w:tcW w:w="546" w:type="dxa"/>
          </w:tcPr>
          <w:p w:rsidR="00751104" w:rsidRDefault="00751104" w:rsidP="00F8625B">
            <w:pPr>
              <w:tabs>
                <w:tab w:val="left" w:pos="851"/>
              </w:tabs>
              <w:spacing w:line="480" w:lineRule="auto"/>
              <w:rPr>
                <w:rFonts w:asciiTheme="minorBidi" w:eastAsiaTheme="minorEastAsia" w:hAnsiTheme="minorBidi"/>
              </w:rPr>
            </w:pPr>
            <w:r>
              <w:rPr>
                <w:rFonts w:asciiTheme="minorBidi" w:eastAsiaTheme="minorEastAsia" w:hAnsiTheme="minorBidi"/>
              </w:rPr>
              <w:t>B</w:t>
            </w:r>
          </w:p>
        </w:tc>
        <w:tc>
          <w:tcPr>
            <w:tcW w:w="3618" w:type="dxa"/>
          </w:tcPr>
          <w:p w:rsidR="00751104" w:rsidRPr="00C3348B" w:rsidRDefault="00751104" w:rsidP="00C3348B">
            <w:pPr>
              <w:tabs>
                <w:tab w:val="left" w:pos="851"/>
              </w:tabs>
              <w:spacing w:line="480" w:lineRule="auto"/>
              <w:jc w:val="lowKashida"/>
              <w:rPr>
                <w:rFonts w:asciiTheme="minorBidi" w:eastAsiaTheme="minorEastAsia" w:hAnsiTheme="minorBidi"/>
              </w:rPr>
            </w:pPr>
            <w:r w:rsidRPr="00C3348B">
              <w:rPr>
                <w:rFonts w:asciiTheme="minorBidi" w:eastAsiaTheme="minorEastAsia" w:hAnsiTheme="minorBidi"/>
              </w:rPr>
              <w:t>perusahaan pertambangan yang menyediakan data Lapor</w:t>
            </w:r>
            <w:r w:rsidR="00C3348B">
              <w:rPr>
                <w:rFonts w:asciiTheme="minorBidi" w:eastAsiaTheme="minorEastAsia" w:hAnsiTheme="minorBidi"/>
              </w:rPr>
              <w:t>a</w:t>
            </w:r>
            <w:r w:rsidRPr="00C3348B">
              <w:rPr>
                <w:rFonts w:asciiTheme="minorBidi" w:eastAsiaTheme="minorEastAsia" w:hAnsiTheme="minorBidi"/>
              </w:rPr>
              <w:t>n keuangan selama 2015-2018</w:t>
            </w:r>
          </w:p>
        </w:tc>
        <w:tc>
          <w:tcPr>
            <w:tcW w:w="1994" w:type="dxa"/>
          </w:tcPr>
          <w:p w:rsidR="00751104" w:rsidRDefault="00C3348B"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4</w:t>
            </w:r>
          </w:p>
        </w:tc>
        <w:tc>
          <w:tcPr>
            <w:tcW w:w="1995" w:type="dxa"/>
          </w:tcPr>
          <w:p w:rsidR="00751104" w:rsidRDefault="00C3348B"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30</w:t>
            </w:r>
          </w:p>
        </w:tc>
      </w:tr>
      <w:tr w:rsidR="00F516AA" w:rsidTr="001154AD">
        <w:tc>
          <w:tcPr>
            <w:tcW w:w="546" w:type="dxa"/>
          </w:tcPr>
          <w:p w:rsidR="00F516AA" w:rsidRDefault="00F516AA" w:rsidP="00F8625B">
            <w:pPr>
              <w:tabs>
                <w:tab w:val="left" w:pos="851"/>
              </w:tabs>
              <w:spacing w:line="480" w:lineRule="auto"/>
              <w:rPr>
                <w:rFonts w:asciiTheme="minorBidi" w:eastAsiaTheme="minorEastAsia" w:hAnsiTheme="minorBidi"/>
              </w:rPr>
            </w:pPr>
            <w:r>
              <w:rPr>
                <w:rFonts w:asciiTheme="minorBidi" w:eastAsiaTheme="minorEastAsia" w:hAnsiTheme="minorBidi"/>
              </w:rPr>
              <w:t>C</w:t>
            </w:r>
          </w:p>
        </w:tc>
        <w:tc>
          <w:tcPr>
            <w:tcW w:w="3618" w:type="dxa"/>
          </w:tcPr>
          <w:p w:rsidR="00F516AA" w:rsidRPr="00C3348B" w:rsidRDefault="00F516AA" w:rsidP="00C3348B">
            <w:pPr>
              <w:tabs>
                <w:tab w:val="left" w:pos="851"/>
              </w:tabs>
              <w:spacing w:line="480" w:lineRule="auto"/>
              <w:jc w:val="lowKashida"/>
              <w:rPr>
                <w:rFonts w:asciiTheme="minorBidi" w:eastAsiaTheme="minorEastAsia" w:hAnsiTheme="minorBidi"/>
              </w:rPr>
            </w:pPr>
            <w:r w:rsidRPr="00C3348B">
              <w:rPr>
                <w:rFonts w:asciiTheme="minorBidi" w:eastAsiaTheme="minorEastAsia" w:hAnsiTheme="minorBidi"/>
              </w:rPr>
              <w:t>perusahaan pertambangan yang memiliki rasio keuangan positif.</w:t>
            </w:r>
          </w:p>
        </w:tc>
        <w:tc>
          <w:tcPr>
            <w:tcW w:w="1994" w:type="dxa"/>
          </w:tcPr>
          <w:p w:rsidR="00F516AA" w:rsidRDefault="00F516AA"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4</w:t>
            </w:r>
          </w:p>
        </w:tc>
        <w:tc>
          <w:tcPr>
            <w:tcW w:w="1995" w:type="dxa"/>
          </w:tcPr>
          <w:p w:rsidR="00F516AA" w:rsidRDefault="00F516AA"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25</w:t>
            </w:r>
          </w:p>
        </w:tc>
      </w:tr>
      <w:tr w:rsidR="00F516AA" w:rsidTr="001154AD">
        <w:tc>
          <w:tcPr>
            <w:tcW w:w="546" w:type="dxa"/>
          </w:tcPr>
          <w:p w:rsidR="00F516AA" w:rsidRDefault="00F516AA" w:rsidP="00F8625B">
            <w:pPr>
              <w:tabs>
                <w:tab w:val="left" w:pos="851"/>
              </w:tabs>
              <w:spacing w:line="480" w:lineRule="auto"/>
              <w:rPr>
                <w:rFonts w:asciiTheme="minorBidi" w:eastAsiaTheme="minorEastAsia" w:hAnsiTheme="minorBidi"/>
              </w:rPr>
            </w:pPr>
            <w:r>
              <w:rPr>
                <w:rFonts w:asciiTheme="minorBidi" w:eastAsiaTheme="minorEastAsia" w:hAnsiTheme="minorBidi"/>
              </w:rPr>
              <w:t>D</w:t>
            </w:r>
          </w:p>
        </w:tc>
        <w:tc>
          <w:tcPr>
            <w:tcW w:w="3618" w:type="dxa"/>
          </w:tcPr>
          <w:p w:rsidR="00F516AA" w:rsidRDefault="00F516AA" w:rsidP="00C3348B">
            <w:pPr>
              <w:tabs>
                <w:tab w:val="left" w:pos="851"/>
              </w:tabs>
              <w:spacing w:line="480" w:lineRule="auto"/>
              <w:jc w:val="lowKashida"/>
              <w:rPr>
                <w:rFonts w:asciiTheme="minorBidi" w:eastAsiaTheme="minorEastAsia" w:hAnsiTheme="minorBidi"/>
              </w:rPr>
            </w:pPr>
            <w:r w:rsidRPr="00C3348B">
              <w:rPr>
                <w:rFonts w:asciiTheme="minorBidi" w:eastAsiaTheme="minorEastAsia" w:hAnsiTheme="minorBidi"/>
              </w:rPr>
              <w:t>perusahaan pertambangan yang memiliki data lengkap sesuai dengan yang di butuhkan penelitian</w:t>
            </w:r>
          </w:p>
        </w:tc>
        <w:tc>
          <w:tcPr>
            <w:tcW w:w="1994" w:type="dxa"/>
          </w:tcPr>
          <w:p w:rsidR="00F516AA" w:rsidRDefault="00F516AA"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3</w:t>
            </w:r>
          </w:p>
        </w:tc>
        <w:tc>
          <w:tcPr>
            <w:tcW w:w="1995" w:type="dxa"/>
          </w:tcPr>
          <w:p w:rsidR="00F516AA" w:rsidRDefault="00F516AA" w:rsidP="00C3348B">
            <w:pPr>
              <w:tabs>
                <w:tab w:val="left" w:pos="851"/>
              </w:tabs>
              <w:spacing w:line="480" w:lineRule="auto"/>
              <w:jc w:val="center"/>
              <w:rPr>
                <w:rFonts w:asciiTheme="minorBidi" w:eastAsiaTheme="minorEastAsia" w:hAnsiTheme="minorBidi"/>
              </w:rPr>
            </w:pPr>
            <w:r>
              <w:rPr>
                <w:rFonts w:asciiTheme="minorBidi" w:eastAsiaTheme="minorEastAsia" w:hAnsiTheme="minorBidi"/>
              </w:rPr>
              <w:t>5</w:t>
            </w:r>
          </w:p>
        </w:tc>
      </w:tr>
    </w:tbl>
    <w:p w:rsidR="00EA1B9F" w:rsidRDefault="00294D8C" w:rsidP="00294D8C">
      <w:pPr>
        <w:tabs>
          <w:tab w:val="left" w:pos="851"/>
        </w:tabs>
        <w:spacing w:line="480" w:lineRule="auto"/>
        <w:rPr>
          <w:rFonts w:asciiTheme="minorBidi" w:eastAsiaTheme="minorEastAsia" w:hAnsiTheme="minorBidi"/>
          <w:sz w:val="20"/>
          <w:szCs w:val="20"/>
        </w:rPr>
      </w:pPr>
      <w:bookmarkStart w:id="7" w:name="_Hlk21391522"/>
      <w:bookmarkEnd w:id="6"/>
      <w:r w:rsidRPr="00294D8C">
        <w:rPr>
          <w:rFonts w:asciiTheme="minorBidi" w:eastAsiaTheme="minorEastAsia" w:hAnsiTheme="minorBidi"/>
          <w:sz w:val="20"/>
          <w:szCs w:val="20"/>
        </w:rPr>
        <w:t>Sumber : Data diolah oleh peneliti</w:t>
      </w:r>
    </w:p>
    <w:bookmarkEnd w:id="7"/>
    <w:p w:rsidR="00364F48" w:rsidRPr="00364F48" w:rsidRDefault="00364F48" w:rsidP="00294D8C">
      <w:pPr>
        <w:tabs>
          <w:tab w:val="left" w:pos="851"/>
        </w:tabs>
        <w:spacing w:line="480" w:lineRule="auto"/>
        <w:rPr>
          <w:rFonts w:asciiTheme="minorBidi" w:eastAsiaTheme="minorEastAsia" w:hAnsiTheme="minorBidi"/>
          <w:sz w:val="20"/>
          <w:szCs w:val="20"/>
        </w:rPr>
      </w:pPr>
    </w:p>
    <w:p w:rsidR="00003A32" w:rsidRPr="0001319D" w:rsidRDefault="0001319D" w:rsidP="00F8625B">
      <w:pPr>
        <w:tabs>
          <w:tab w:val="left" w:pos="851"/>
        </w:tabs>
        <w:spacing w:line="480" w:lineRule="auto"/>
        <w:rPr>
          <w:rFonts w:asciiTheme="minorBidi" w:eastAsiaTheme="minorEastAsia" w:hAnsiTheme="minorBidi"/>
        </w:rPr>
      </w:pPr>
      <w:r w:rsidRPr="0001319D">
        <w:rPr>
          <w:rFonts w:asciiTheme="minorBidi" w:eastAsiaTheme="minorEastAsia" w:hAnsiTheme="minorBidi"/>
        </w:rPr>
        <w:t>Berikut daftar perusahaan yang menjadi sampel dalam penelitian ini:</w:t>
      </w:r>
    </w:p>
    <w:p w:rsidR="0001319D" w:rsidRPr="0001319D" w:rsidRDefault="0001319D" w:rsidP="0001319D">
      <w:pPr>
        <w:pStyle w:val="Heading1"/>
        <w:ind w:left="1022" w:right="2134"/>
        <w:jc w:val="center"/>
        <w:rPr>
          <w:rFonts w:asciiTheme="minorBidi" w:hAnsiTheme="minorBidi" w:cstheme="minorBidi"/>
          <w:sz w:val="22"/>
          <w:szCs w:val="22"/>
          <w:lang w:val="id-ID"/>
        </w:rPr>
      </w:pPr>
      <w:proofErr w:type="spellStart"/>
      <w:proofErr w:type="gramStart"/>
      <w:r w:rsidRPr="0001319D">
        <w:rPr>
          <w:rFonts w:asciiTheme="minorBidi" w:hAnsiTheme="minorBidi" w:cstheme="minorBidi"/>
          <w:sz w:val="22"/>
          <w:szCs w:val="22"/>
        </w:rPr>
        <w:t>Tabel</w:t>
      </w:r>
      <w:proofErr w:type="spellEnd"/>
      <w:r w:rsidRPr="0001319D">
        <w:rPr>
          <w:rFonts w:asciiTheme="minorBidi" w:hAnsiTheme="minorBidi" w:cstheme="minorBidi"/>
          <w:sz w:val="22"/>
          <w:szCs w:val="22"/>
        </w:rPr>
        <w:t xml:space="preserve"> :</w:t>
      </w:r>
      <w:proofErr w:type="gramEnd"/>
      <w:r w:rsidRPr="0001319D">
        <w:rPr>
          <w:rFonts w:asciiTheme="minorBidi" w:hAnsiTheme="minorBidi" w:cstheme="minorBidi"/>
          <w:sz w:val="22"/>
          <w:szCs w:val="22"/>
        </w:rPr>
        <w:t xml:space="preserve"> 3.</w:t>
      </w:r>
      <w:r w:rsidR="00751104">
        <w:rPr>
          <w:rFonts w:asciiTheme="minorBidi" w:hAnsiTheme="minorBidi" w:cstheme="minorBidi"/>
          <w:sz w:val="22"/>
          <w:szCs w:val="22"/>
          <w:lang w:val="id-ID"/>
        </w:rPr>
        <w:t>2</w:t>
      </w:r>
    </w:p>
    <w:p w:rsidR="0001319D" w:rsidRPr="0001319D" w:rsidRDefault="0001319D" w:rsidP="004C7D82">
      <w:pPr>
        <w:spacing w:line="240" w:lineRule="auto"/>
        <w:ind w:right="2134" w:firstLine="720"/>
        <w:rPr>
          <w:rFonts w:asciiTheme="minorBidi" w:hAnsiTheme="minorBidi"/>
          <w:b/>
        </w:rPr>
      </w:pPr>
      <w:r w:rsidRPr="0001319D">
        <w:rPr>
          <w:rFonts w:asciiTheme="minorBidi" w:hAnsiTheme="minorBidi"/>
          <w:b/>
        </w:rPr>
        <w:t>Daftar Sampel BUMN Pertambangan</w:t>
      </w:r>
    </w:p>
    <w:tbl>
      <w:tblPr>
        <w:tblStyle w:val="TableGrid"/>
        <w:tblW w:w="0" w:type="auto"/>
        <w:tblInd w:w="926"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35"/>
        <w:gridCol w:w="2416"/>
        <w:gridCol w:w="3828"/>
      </w:tblGrid>
      <w:tr w:rsidR="0001319D" w:rsidRPr="0001319D" w:rsidTr="006D7F57">
        <w:tc>
          <w:tcPr>
            <w:tcW w:w="735" w:type="dxa"/>
          </w:tcPr>
          <w:p w:rsidR="0001319D" w:rsidRPr="0001319D" w:rsidRDefault="0001319D" w:rsidP="0001319D">
            <w:pPr>
              <w:pStyle w:val="TableParagraph"/>
              <w:spacing w:before="67"/>
              <w:ind w:left="86" w:right="79"/>
              <w:jc w:val="center"/>
              <w:rPr>
                <w:rFonts w:asciiTheme="minorBidi" w:hAnsiTheme="minorBidi" w:cstheme="minorBidi"/>
              </w:rPr>
            </w:pPr>
            <w:r w:rsidRPr="0001319D">
              <w:rPr>
                <w:rFonts w:asciiTheme="minorBidi" w:hAnsiTheme="minorBidi" w:cstheme="minorBidi"/>
              </w:rPr>
              <w:t>No.</w:t>
            </w:r>
          </w:p>
        </w:tc>
        <w:tc>
          <w:tcPr>
            <w:tcW w:w="2416" w:type="dxa"/>
          </w:tcPr>
          <w:p w:rsidR="0001319D" w:rsidRPr="004C7D82" w:rsidRDefault="0001319D" w:rsidP="0001319D">
            <w:pPr>
              <w:pStyle w:val="TableParagraph"/>
              <w:spacing w:before="67"/>
              <w:ind w:left="168"/>
              <w:rPr>
                <w:rFonts w:asciiTheme="minorBidi" w:hAnsiTheme="minorBidi" w:cstheme="minorBidi"/>
                <w:lang w:val="id-ID"/>
              </w:rPr>
            </w:pPr>
            <w:proofErr w:type="spellStart"/>
            <w:r w:rsidRPr="0001319D">
              <w:rPr>
                <w:rFonts w:asciiTheme="minorBidi" w:hAnsiTheme="minorBidi" w:cstheme="minorBidi"/>
              </w:rPr>
              <w:t>Kode</w:t>
            </w:r>
            <w:proofErr w:type="spellEnd"/>
            <w:r w:rsidR="004C7D82">
              <w:rPr>
                <w:rFonts w:asciiTheme="minorBidi" w:hAnsiTheme="minorBidi" w:cstheme="minorBidi"/>
                <w:lang w:val="id-ID"/>
              </w:rPr>
              <w:t xml:space="preserve"> Perusahaan</w:t>
            </w:r>
          </w:p>
        </w:tc>
        <w:tc>
          <w:tcPr>
            <w:tcW w:w="3828" w:type="dxa"/>
          </w:tcPr>
          <w:p w:rsidR="0001319D" w:rsidRPr="0001319D" w:rsidRDefault="0001319D" w:rsidP="0001319D">
            <w:pPr>
              <w:pStyle w:val="TableParagraph"/>
              <w:spacing w:before="67"/>
              <w:ind w:left="766"/>
              <w:rPr>
                <w:rFonts w:asciiTheme="minorBidi" w:hAnsiTheme="minorBidi" w:cstheme="minorBidi"/>
              </w:rPr>
            </w:pPr>
            <w:r w:rsidRPr="0001319D">
              <w:rPr>
                <w:rFonts w:asciiTheme="minorBidi" w:hAnsiTheme="minorBidi" w:cstheme="minorBidi"/>
              </w:rPr>
              <w:t>Nama Perusahaan</w:t>
            </w:r>
          </w:p>
        </w:tc>
      </w:tr>
      <w:tr w:rsidR="0001319D" w:rsidRPr="0001319D" w:rsidTr="006D7F57">
        <w:tc>
          <w:tcPr>
            <w:tcW w:w="735" w:type="dxa"/>
          </w:tcPr>
          <w:p w:rsidR="0001319D" w:rsidRPr="0001319D" w:rsidRDefault="0001319D" w:rsidP="0001319D">
            <w:pPr>
              <w:pStyle w:val="TableParagraph"/>
              <w:spacing w:before="21"/>
              <w:ind w:left="8"/>
              <w:jc w:val="center"/>
              <w:rPr>
                <w:rFonts w:asciiTheme="minorBidi" w:hAnsiTheme="minorBidi" w:cstheme="minorBidi"/>
              </w:rPr>
            </w:pPr>
            <w:r w:rsidRPr="0001319D">
              <w:rPr>
                <w:rFonts w:asciiTheme="minorBidi" w:hAnsiTheme="minorBidi" w:cstheme="minorBidi"/>
              </w:rPr>
              <w:t>1</w:t>
            </w:r>
          </w:p>
        </w:tc>
        <w:tc>
          <w:tcPr>
            <w:tcW w:w="2416" w:type="dxa"/>
          </w:tcPr>
          <w:p w:rsidR="0001319D" w:rsidRPr="0001319D" w:rsidRDefault="0001319D" w:rsidP="0001319D">
            <w:pPr>
              <w:pStyle w:val="TableParagraph"/>
              <w:spacing w:before="21"/>
              <w:ind w:left="107"/>
              <w:rPr>
                <w:rFonts w:asciiTheme="minorBidi" w:hAnsiTheme="minorBidi" w:cstheme="minorBidi"/>
              </w:rPr>
            </w:pPr>
            <w:r w:rsidRPr="0001319D">
              <w:rPr>
                <w:rFonts w:asciiTheme="minorBidi" w:hAnsiTheme="minorBidi" w:cstheme="minorBidi"/>
              </w:rPr>
              <w:t>PTBA</w:t>
            </w:r>
          </w:p>
        </w:tc>
        <w:tc>
          <w:tcPr>
            <w:tcW w:w="3828" w:type="dxa"/>
          </w:tcPr>
          <w:p w:rsidR="0001319D" w:rsidRPr="0001319D" w:rsidRDefault="0001319D" w:rsidP="0001319D">
            <w:pPr>
              <w:pStyle w:val="TableParagraph"/>
              <w:spacing w:before="21"/>
              <w:ind w:left="107"/>
              <w:rPr>
                <w:rFonts w:asciiTheme="minorBidi" w:hAnsiTheme="minorBidi" w:cstheme="minorBidi"/>
              </w:rPr>
            </w:pPr>
            <w:r w:rsidRPr="0001319D">
              <w:rPr>
                <w:rFonts w:asciiTheme="minorBidi" w:hAnsiTheme="minorBidi" w:cstheme="minorBidi"/>
              </w:rPr>
              <w:t xml:space="preserve">Bukit </w:t>
            </w:r>
            <w:proofErr w:type="spellStart"/>
            <w:r w:rsidRPr="0001319D">
              <w:rPr>
                <w:rFonts w:asciiTheme="minorBidi" w:hAnsiTheme="minorBidi" w:cstheme="minorBidi"/>
              </w:rPr>
              <w:t>Asam</w:t>
            </w:r>
            <w:proofErr w:type="spellEnd"/>
            <w:r w:rsidRPr="0001319D">
              <w:rPr>
                <w:rFonts w:asciiTheme="minorBidi" w:hAnsiTheme="minorBidi" w:cstheme="minorBidi"/>
              </w:rPr>
              <w:t xml:space="preserve"> (Persero) </w:t>
            </w:r>
            <w:proofErr w:type="spellStart"/>
            <w:r w:rsidRPr="0001319D">
              <w:rPr>
                <w:rFonts w:asciiTheme="minorBidi" w:hAnsiTheme="minorBidi" w:cstheme="minorBidi"/>
              </w:rPr>
              <w:t>Tbk</w:t>
            </w:r>
            <w:proofErr w:type="spellEnd"/>
          </w:p>
        </w:tc>
      </w:tr>
      <w:tr w:rsidR="0001319D" w:rsidRPr="0001319D" w:rsidTr="006D7F57">
        <w:tc>
          <w:tcPr>
            <w:tcW w:w="735" w:type="dxa"/>
          </w:tcPr>
          <w:p w:rsidR="0001319D" w:rsidRPr="0001319D" w:rsidRDefault="0001319D" w:rsidP="0001319D">
            <w:pPr>
              <w:pStyle w:val="TableParagraph"/>
              <w:spacing w:before="20"/>
              <w:ind w:left="8"/>
              <w:jc w:val="center"/>
              <w:rPr>
                <w:rFonts w:asciiTheme="minorBidi" w:hAnsiTheme="minorBidi" w:cstheme="minorBidi"/>
              </w:rPr>
            </w:pPr>
            <w:r w:rsidRPr="0001319D">
              <w:rPr>
                <w:rFonts w:asciiTheme="minorBidi" w:hAnsiTheme="minorBidi" w:cstheme="minorBidi"/>
              </w:rPr>
              <w:t>2</w:t>
            </w:r>
          </w:p>
        </w:tc>
        <w:tc>
          <w:tcPr>
            <w:tcW w:w="2416" w:type="dxa"/>
          </w:tcPr>
          <w:p w:rsidR="0001319D" w:rsidRPr="0001319D" w:rsidRDefault="0001319D" w:rsidP="0001319D">
            <w:pPr>
              <w:pStyle w:val="TableParagraph"/>
              <w:spacing w:before="20"/>
              <w:ind w:left="107"/>
              <w:rPr>
                <w:rFonts w:asciiTheme="minorBidi" w:hAnsiTheme="minorBidi" w:cstheme="minorBidi"/>
              </w:rPr>
            </w:pPr>
            <w:r w:rsidRPr="0001319D">
              <w:rPr>
                <w:rFonts w:asciiTheme="minorBidi" w:hAnsiTheme="minorBidi" w:cstheme="minorBidi"/>
              </w:rPr>
              <w:t>PGAS</w:t>
            </w:r>
          </w:p>
        </w:tc>
        <w:tc>
          <w:tcPr>
            <w:tcW w:w="3828" w:type="dxa"/>
          </w:tcPr>
          <w:p w:rsidR="0001319D" w:rsidRPr="0001319D" w:rsidRDefault="0001319D" w:rsidP="0001319D">
            <w:pPr>
              <w:pStyle w:val="TableParagraph"/>
              <w:spacing w:before="20"/>
              <w:ind w:left="107"/>
              <w:rPr>
                <w:rFonts w:asciiTheme="minorBidi" w:hAnsiTheme="minorBidi" w:cstheme="minorBidi"/>
              </w:rPr>
            </w:pPr>
            <w:r w:rsidRPr="0001319D">
              <w:rPr>
                <w:rFonts w:asciiTheme="minorBidi" w:hAnsiTheme="minorBidi" w:cstheme="minorBidi"/>
              </w:rPr>
              <w:t xml:space="preserve">Perusahaan Gas Negara </w:t>
            </w:r>
            <w:proofErr w:type="spellStart"/>
            <w:r w:rsidRPr="0001319D">
              <w:rPr>
                <w:rFonts w:asciiTheme="minorBidi" w:hAnsiTheme="minorBidi" w:cstheme="minorBidi"/>
              </w:rPr>
              <w:t>Tbk</w:t>
            </w:r>
            <w:proofErr w:type="spellEnd"/>
          </w:p>
        </w:tc>
      </w:tr>
      <w:tr w:rsidR="0001319D" w:rsidRPr="0001319D" w:rsidTr="006D7F57">
        <w:tc>
          <w:tcPr>
            <w:tcW w:w="735" w:type="dxa"/>
          </w:tcPr>
          <w:p w:rsidR="0001319D" w:rsidRPr="0001319D" w:rsidRDefault="0001319D" w:rsidP="0001319D">
            <w:pPr>
              <w:pStyle w:val="TableParagraph"/>
              <w:spacing w:before="20"/>
              <w:ind w:left="8"/>
              <w:jc w:val="center"/>
              <w:rPr>
                <w:rFonts w:asciiTheme="minorBidi" w:hAnsiTheme="minorBidi" w:cstheme="minorBidi"/>
              </w:rPr>
            </w:pPr>
            <w:r w:rsidRPr="0001319D">
              <w:rPr>
                <w:rFonts w:asciiTheme="minorBidi" w:hAnsiTheme="minorBidi" w:cstheme="minorBidi"/>
              </w:rPr>
              <w:t>3</w:t>
            </w:r>
          </w:p>
        </w:tc>
        <w:tc>
          <w:tcPr>
            <w:tcW w:w="2416" w:type="dxa"/>
          </w:tcPr>
          <w:p w:rsidR="0001319D" w:rsidRPr="0001319D" w:rsidRDefault="0001319D" w:rsidP="0001319D">
            <w:pPr>
              <w:pStyle w:val="TableParagraph"/>
              <w:spacing w:before="20"/>
              <w:ind w:left="107"/>
              <w:rPr>
                <w:rFonts w:asciiTheme="minorBidi" w:hAnsiTheme="minorBidi" w:cstheme="minorBidi"/>
              </w:rPr>
            </w:pPr>
            <w:r w:rsidRPr="0001319D">
              <w:rPr>
                <w:rFonts w:asciiTheme="minorBidi" w:hAnsiTheme="minorBidi" w:cstheme="minorBidi"/>
              </w:rPr>
              <w:t>TINS</w:t>
            </w:r>
          </w:p>
        </w:tc>
        <w:tc>
          <w:tcPr>
            <w:tcW w:w="3828" w:type="dxa"/>
          </w:tcPr>
          <w:p w:rsidR="0001319D" w:rsidRPr="0001319D" w:rsidRDefault="0001319D" w:rsidP="0001319D">
            <w:pPr>
              <w:pStyle w:val="TableParagraph"/>
              <w:spacing w:before="20"/>
              <w:ind w:left="107"/>
              <w:rPr>
                <w:rFonts w:asciiTheme="minorBidi" w:hAnsiTheme="minorBidi" w:cstheme="minorBidi"/>
              </w:rPr>
            </w:pPr>
            <w:proofErr w:type="spellStart"/>
            <w:r w:rsidRPr="0001319D">
              <w:rPr>
                <w:rFonts w:asciiTheme="minorBidi" w:hAnsiTheme="minorBidi" w:cstheme="minorBidi"/>
              </w:rPr>
              <w:t>Timah</w:t>
            </w:r>
            <w:proofErr w:type="spellEnd"/>
            <w:r w:rsidRPr="0001319D">
              <w:rPr>
                <w:rFonts w:asciiTheme="minorBidi" w:hAnsiTheme="minorBidi" w:cstheme="minorBidi"/>
              </w:rPr>
              <w:t xml:space="preserve"> (Persero) </w:t>
            </w:r>
            <w:proofErr w:type="spellStart"/>
            <w:r w:rsidRPr="0001319D">
              <w:rPr>
                <w:rFonts w:asciiTheme="minorBidi" w:hAnsiTheme="minorBidi" w:cstheme="minorBidi"/>
              </w:rPr>
              <w:t>Tbk</w:t>
            </w:r>
            <w:proofErr w:type="spellEnd"/>
          </w:p>
        </w:tc>
      </w:tr>
    </w:tbl>
    <w:p w:rsidR="00317E0C" w:rsidRDefault="0001319D" w:rsidP="00317E0C">
      <w:pPr>
        <w:pStyle w:val="BodyText"/>
        <w:spacing w:before="22"/>
        <w:ind w:firstLine="720"/>
        <w:rPr>
          <w:rFonts w:asciiTheme="minorBidi" w:hAnsiTheme="minorBidi" w:cstheme="minorBidi"/>
          <w:sz w:val="22"/>
          <w:szCs w:val="22"/>
        </w:rPr>
      </w:pPr>
      <w:proofErr w:type="spellStart"/>
      <w:proofErr w:type="gramStart"/>
      <w:r w:rsidRPr="0001319D">
        <w:rPr>
          <w:rFonts w:asciiTheme="minorBidi" w:hAnsiTheme="minorBidi" w:cstheme="minorBidi"/>
          <w:sz w:val="22"/>
          <w:szCs w:val="22"/>
        </w:rPr>
        <w:t>Sumber</w:t>
      </w:r>
      <w:proofErr w:type="spellEnd"/>
      <w:r w:rsidRPr="0001319D">
        <w:rPr>
          <w:rFonts w:asciiTheme="minorBidi" w:hAnsiTheme="minorBidi" w:cstheme="minorBidi"/>
          <w:sz w:val="22"/>
          <w:szCs w:val="22"/>
        </w:rPr>
        <w:t xml:space="preserve"> :</w:t>
      </w:r>
      <w:proofErr w:type="gramEnd"/>
      <w:r w:rsidRPr="0001319D">
        <w:rPr>
          <w:rFonts w:asciiTheme="minorBidi" w:hAnsiTheme="minorBidi" w:cstheme="minorBidi"/>
          <w:sz w:val="22"/>
          <w:szCs w:val="22"/>
        </w:rPr>
        <w:t xml:space="preserve"> </w:t>
      </w:r>
      <w:hyperlink r:id="rId8">
        <w:r w:rsidRPr="0001319D">
          <w:rPr>
            <w:rFonts w:asciiTheme="minorBidi" w:hAnsiTheme="minorBidi" w:cstheme="minorBidi"/>
            <w:sz w:val="22"/>
            <w:szCs w:val="22"/>
          </w:rPr>
          <w:t>www.idx.co.id,</w:t>
        </w:r>
      </w:hyperlink>
      <w:r w:rsidRPr="0001319D">
        <w:rPr>
          <w:rFonts w:asciiTheme="minorBidi" w:hAnsiTheme="minorBidi" w:cstheme="minorBidi"/>
          <w:sz w:val="22"/>
          <w:szCs w:val="22"/>
        </w:rPr>
        <w:t xml:space="preserve"> data </w:t>
      </w:r>
      <w:proofErr w:type="spellStart"/>
      <w:r w:rsidRPr="0001319D">
        <w:rPr>
          <w:rFonts w:asciiTheme="minorBidi" w:hAnsiTheme="minorBidi" w:cstheme="minorBidi"/>
          <w:sz w:val="22"/>
          <w:szCs w:val="22"/>
        </w:rPr>
        <w:t>diolah</w:t>
      </w:r>
      <w:proofErr w:type="spellEnd"/>
      <w:r w:rsidR="00C04A53">
        <w:rPr>
          <w:rFonts w:asciiTheme="minorBidi" w:hAnsiTheme="minorBidi" w:cstheme="minorBidi"/>
          <w:sz w:val="22"/>
          <w:szCs w:val="22"/>
          <w:lang w:val="id-ID"/>
        </w:rPr>
        <w:t xml:space="preserve"> oleh peneliti</w:t>
      </w:r>
      <w:r w:rsidR="00317E0C">
        <w:rPr>
          <w:rFonts w:asciiTheme="minorBidi" w:hAnsiTheme="minorBidi" w:cstheme="minorBidi"/>
          <w:sz w:val="22"/>
          <w:szCs w:val="22"/>
        </w:rPr>
        <w:t>.</w:t>
      </w:r>
    </w:p>
    <w:p w:rsidR="00364F48" w:rsidRPr="00317E0C" w:rsidRDefault="00364F48" w:rsidP="00317E0C">
      <w:pPr>
        <w:pStyle w:val="BodyText"/>
        <w:spacing w:before="22"/>
        <w:ind w:firstLine="720"/>
        <w:rPr>
          <w:rFonts w:asciiTheme="minorBidi" w:hAnsiTheme="minorBidi" w:cstheme="minorBidi"/>
          <w:sz w:val="22"/>
          <w:szCs w:val="22"/>
        </w:rPr>
      </w:pPr>
    </w:p>
    <w:p w:rsidR="007900A2" w:rsidRDefault="007900A2">
      <w:pPr>
        <w:rPr>
          <w:rFonts w:asciiTheme="minorBidi" w:eastAsia="Times New Roman" w:hAnsiTheme="minorBidi"/>
          <w:b/>
          <w:bCs/>
          <w:lang w:val="en-US"/>
        </w:rPr>
      </w:pPr>
      <w:r>
        <w:rPr>
          <w:rFonts w:asciiTheme="minorBidi" w:hAnsiTheme="minorBidi"/>
        </w:rPr>
        <w:br w:type="page"/>
      </w:r>
    </w:p>
    <w:p w:rsidR="0001319D" w:rsidRPr="0001319D" w:rsidRDefault="0001319D" w:rsidP="0001319D">
      <w:pPr>
        <w:pStyle w:val="Heading1"/>
        <w:spacing w:before="90"/>
        <w:ind w:left="0" w:right="2134"/>
        <w:jc w:val="center"/>
        <w:rPr>
          <w:rFonts w:asciiTheme="minorBidi" w:hAnsiTheme="minorBidi" w:cstheme="minorBidi"/>
          <w:sz w:val="22"/>
          <w:szCs w:val="22"/>
          <w:lang w:val="id-ID"/>
        </w:rPr>
      </w:pPr>
      <w:proofErr w:type="spellStart"/>
      <w:proofErr w:type="gramStart"/>
      <w:r w:rsidRPr="0001319D">
        <w:rPr>
          <w:rFonts w:asciiTheme="minorBidi" w:hAnsiTheme="minorBidi" w:cstheme="minorBidi"/>
          <w:sz w:val="22"/>
          <w:szCs w:val="22"/>
        </w:rPr>
        <w:lastRenderedPageBreak/>
        <w:t>Tabel</w:t>
      </w:r>
      <w:proofErr w:type="spellEnd"/>
      <w:r w:rsidRPr="0001319D">
        <w:rPr>
          <w:rFonts w:asciiTheme="minorBidi" w:hAnsiTheme="minorBidi" w:cstheme="minorBidi"/>
          <w:sz w:val="22"/>
          <w:szCs w:val="22"/>
        </w:rPr>
        <w:t xml:space="preserve"> :</w:t>
      </w:r>
      <w:proofErr w:type="gramEnd"/>
      <w:r w:rsidRPr="0001319D">
        <w:rPr>
          <w:rFonts w:asciiTheme="minorBidi" w:hAnsiTheme="minorBidi" w:cstheme="minorBidi"/>
          <w:sz w:val="22"/>
          <w:szCs w:val="22"/>
        </w:rPr>
        <w:t xml:space="preserve"> 3.</w:t>
      </w:r>
      <w:r w:rsidR="00751104">
        <w:rPr>
          <w:rFonts w:asciiTheme="minorBidi" w:hAnsiTheme="minorBidi" w:cstheme="minorBidi"/>
          <w:sz w:val="22"/>
          <w:szCs w:val="22"/>
          <w:lang w:val="id-ID"/>
        </w:rPr>
        <w:t>3</w:t>
      </w:r>
    </w:p>
    <w:p w:rsidR="0001319D" w:rsidRPr="0001319D" w:rsidRDefault="004C7D82" w:rsidP="004C7D82">
      <w:pPr>
        <w:tabs>
          <w:tab w:val="left" w:pos="851"/>
        </w:tabs>
        <w:spacing w:line="240" w:lineRule="auto"/>
        <w:rPr>
          <w:rFonts w:asciiTheme="minorBidi" w:eastAsiaTheme="minorEastAsia" w:hAnsiTheme="minorBidi"/>
        </w:rPr>
      </w:pPr>
      <w:r>
        <w:rPr>
          <w:rFonts w:asciiTheme="minorBidi" w:hAnsiTheme="minorBidi"/>
          <w:b/>
        </w:rPr>
        <w:tab/>
      </w:r>
      <w:r w:rsidR="0001319D" w:rsidRPr="0001319D">
        <w:rPr>
          <w:rFonts w:asciiTheme="minorBidi" w:hAnsiTheme="minorBidi"/>
          <w:b/>
        </w:rPr>
        <w:t>Daftar Sampel BUMS Pertambangan</w:t>
      </w:r>
    </w:p>
    <w:tbl>
      <w:tblPr>
        <w:tblStyle w:val="TableGrid"/>
        <w:tblW w:w="0" w:type="auto"/>
        <w:tblInd w:w="959"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600" w:firstRow="0" w:lastRow="0" w:firstColumn="0" w:lastColumn="0" w:noHBand="1" w:noVBand="1"/>
      </w:tblPr>
      <w:tblGrid>
        <w:gridCol w:w="740"/>
        <w:gridCol w:w="2378"/>
        <w:gridCol w:w="3828"/>
      </w:tblGrid>
      <w:tr w:rsidR="0001319D" w:rsidRPr="0001319D" w:rsidTr="006D7F57">
        <w:tc>
          <w:tcPr>
            <w:tcW w:w="740" w:type="dxa"/>
          </w:tcPr>
          <w:p w:rsidR="0001319D" w:rsidRPr="0001319D" w:rsidRDefault="0001319D" w:rsidP="0001319D">
            <w:pPr>
              <w:pStyle w:val="TableParagraph"/>
              <w:spacing w:before="66"/>
              <w:ind w:left="89" w:right="81"/>
              <w:jc w:val="center"/>
              <w:rPr>
                <w:rFonts w:asciiTheme="minorBidi" w:hAnsiTheme="minorBidi" w:cstheme="minorBidi"/>
              </w:rPr>
            </w:pPr>
            <w:r w:rsidRPr="0001319D">
              <w:rPr>
                <w:rFonts w:asciiTheme="minorBidi" w:hAnsiTheme="minorBidi" w:cstheme="minorBidi"/>
              </w:rPr>
              <w:t>No.</w:t>
            </w:r>
          </w:p>
        </w:tc>
        <w:tc>
          <w:tcPr>
            <w:tcW w:w="2378" w:type="dxa"/>
          </w:tcPr>
          <w:p w:rsidR="0001319D" w:rsidRPr="004C7D82" w:rsidRDefault="0001319D" w:rsidP="0001319D">
            <w:pPr>
              <w:pStyle w:val="TableParagraph"/>
              <w:spacing w:before="66"/>
              <w:ind w:left="142"/>
              <w:rPr>
                <w:rFonts w:asciiTheme="minorBidi" w:hAnsiTheme="minorBidi" w:cstheme="minorBidi"/>
                <w:lang w:val="id-ID"/>
              </w:rPr>
            </w:pPr>
            <w:proofErr w:type="spellStart"/>
            <w:r w:rsidRPr="0001319D">
              <w:rPr>
                <w:rFonts w:asciiTheme="minorBidi" w:hAnsiTheme="minorBidi" w:cstheme="minorBidi"/>
              </w:rPr>
              <w:t>Kode</w:t>
            </w:r>
            <w:proofErr w:type="spellEnd"/>
            <w:r w:rsidRPr="0001319D">
              <w:rPr>
                <w:rFonts w:asciiTheme="minorBidi" w:hAnsiTheme="minorBidi" w:cstheme="minorBidi"/>
              </w:rPr>
              <w:t xml:space="preserve"> </w:t>
            </w:r>
            <w:r w:rsidR="004C7D82">
              <w:rPr>
                <w:rFonts w:asciiTheme="minorBidi" w:hAnsiTheme="minorBidi" w:cstheme="minorBidi"/>
                <w:lang w:val="id-ID"/>
              </w:rPr>
              <w:t>Perusahaan</w:t>
            </w:r>
          </w:p>
        </w:tc>
        <w:tc>
          <w:tcPr>
            <w:tcW w:w="3828" w:type="dxa"/>
          </w:tcPr>
          <w:p w:rsidR="0001319D" w:rsidRPr="0001319D" w:rsidRDefault="0001319D" w:rsidP="0001319D">
            <w:pPr>
              <w:pStyle w:val="TableParagraph"/>
              <w:spacing w:before="66"/>
              <w:ind w:left="836"/>
              <w:rPr>
                <w:rFonts w:asciiTheme="minorBidi" w:hAnsiTheme="minorBidi" w:cstheme="minorBidi"/>
              </w:rPr>
            </w:pPr>
            <w:r w:rsidRPr="0001319D">
              <w:rPr>
                <w:rFonts w:asciiTheme="minorBidi" w:hAnsiTheme="minorBidi" w:cstheme="minorBidi"/>
              </w:rPr>
              <w:t>Nama Perusahaan</w:t>
            </w:r>
          </w:p>
        </w:tc>
      </w:tr>
      <w:tr w:rsidR="0001319D" w:rsidRPr="0001319D" w:rsidTr="006D7F57">
        <w:tc>
          <w:tcPr>
            <w:tcW w:w="740" w:type="dxa"/>
          </w:tcPr>
          <w:p w:rsidR="0001319D" w:rsidRPr="0001319D" w:rsidRDefault="0001319D" w:rsidP="0001319D">
            <w:pPr>
              <w:pStyle w:val="TableParagraph"/>
              <w:spacing w:before="20"/>
              <w:ind w:left="9"/>
              <w:jc w:val="center"/>
              <w:rPr>
                <w:rFonts w:asciiTheme="minorBidi" w:hAnsiTheme="minorBidi" w:cstheme="minorBidi"/>
              </w:rPr>
            </w:pPr>
            <w:r w:rsidRPr="0001319D">
              <w:rPr>
                <w:rFonts w:asciiTheme="minorBidi" w:hAnsiTheme="minorBidi" w:cstheme="minorBidi"/>
              </w:rPr>
              <w:t>1</w:t>
            </w:r>
          </w:p>
        </w:tc>
        <w:tc>
          <w:tcPr>
            <w:tcW w:w="2378" w:type="dxa"/>
          </w:tcPr>
          <w:p w:rsidR="0001319D" w:rsidRPr="0001319D" w:rsidRDefault="0001319D" w:rsidP="0001319D">
            <w:pPr>
              <w:pStyle w:val="TableParagraph"/>
              <w:spacing w:before="20"/>
              <w:ind w:left="107"/>
              <w:rPr>
                <w:rFonts w:asciiTheme="minorBidi" w:hAnsiTheme="minorBidi" w:cstheme="minorBidi"/>
              </w:rPr>
            </w:pPr>
            <w:r w:rsidRPr="0001319D">
              <w:rPr>
                <w:rFonts w:asciiTheme="minorBidi" w:hAnsiTheme="minorBidi" w:cstheme="minorBidi"/>
              </w:rPr>
              <w:t>ADRO</w:t>
            </w:r>
          </w:p>
        </w:tc>
        <w:tc>
          <w:tcPr>
            <w:tcW w:w="3828" w:type="dxa"/>
          </w:tcPr>
          <w:p w:rsidR="0001319D" w:rsidRPr="0001319D" w:rsidRDefault="0001319D" w:rsidP="0001319D">
            <w:pPr>
              <w:pStyle w:val="TableParagraph"/>
              <w:spacing w:before="20"/>
              <w:ind w:left="107"/>
              <w:rPr>
                <w:rFonts w:asciiTheme="minorBidi" w:hAnsiTheme="minorBidi" w:cstheme="minorBidi"/>
              </w:rPr>
            </w:pPr>
            <w:r w:rsidRPr="0001319D">
              <w:rPr>
                <w:rFonts w:asciiTheme="minorBidi" w:hAnsiTheme="minorBidi" w:cstheme="minorBidi"/>
              </w:rPr>
              <w:t xml:space="preserve">Adaro Energy </w:t>
            </w:r>
            <w:proofErr w:type="spellStart"/>
            <w:r w:rsidRPr="0001319D">
              <w:rPr>
                <w:rFonts w:asciiTheme="minorBidi" w:hAnsiTheme="minorBidi" w:cstheme="minorBidi"/>
              </w:rPr>
              <w:t>Tbk</w:t>
            </w:r>
            <w:proofErr w:type="spellEnd"/>
          </w:p>
        </w:tc>
      </w:tr>
      <w:tr w:rsidR="0001319D" w:rsidRPr="0001319D" w:rsidTr="006D7F57">
        <w:tc>
          <w:tcPr>
            <w:tcW w:w="740" w:type="dxa"/>
          </w:tcPr>
          <w:p w:rsidR="0001319D" w:rsidRPr="0001319D" w:rsidRDefault="0001319D" w:rsidP="0001319D">
            <w:pPr>
              <w:pStyle w:val="TableParagraph"/>
              <w:spacing w:before="21"/>
              <w:ind w:left="9"/>
              <w:jc w:val="center"/>
              <w:rPr>
                <w:rFonts w:asciiTheme="minorBidi" w:hAnsiTheme="minorBidi" w:cstheme="minorBidi"/>
              </w:rPr>
            </w:pPr>
            <w:r w:rsidRPr="0001319D">
              <w:rPr>
                <w:rFonts w:asciiTheme="minorBidi" w:hAnsiTheme="minorBidi" w:cstheme="minorBidi"/>
              </w:rPr>
              <w:t>2</w:t>
            </w:r>
          </w:p>
        </w:tc>
        <w:tc>
          <w:tcPr>
            <w:tcW w:w="2378" w:type="dxa"/>
          </w:tcPr>
          <w:p w:rsidR="0001319D" w:rsidRPr="00075657" w:rsidRDefault="00075657" w:rsidP="0001319D">
            <w:pPr>
              <w:pStyle w:val="TableParagraph"/>
              <w:spacing w:before="21"/>
              <w:ind w:left="107"/>
              <w:rPr>
                <w:rFonts w:asciiTheme="minorBidi" w:hAnsiTheme="minorBidi" w:cstheme="minorBidi"/>
                <w:lang w:val="id-ID"/>
              </w:rPr>
            </w:pPr>
            <w:r>
              <w:rPr>
                <w:rFonts w:asciiTheme="minorBidi" w:hAnsiTheme="minorBidi" w:cstheme="minorBidi"/>
                <w:lang w:val="id-ID"/>
              </w:rPr>
              <w:t>ENRG</w:t>
            </w:r>
          </w:p>
        </w:tc>
        <w:tc>
          <w:tcPr>
            <w:tcW w:w="3828" w:type="dxa"/>
          </w:tcPr>
          <w:p w:rsidR="0001319D" w:rsidRPr="00075657" w:rsidRDefault="00075657" w:rsidP="0001319D">
            <w:pPr>
              <w:pStyle w:val="TableParagraph"/>
              <w:spacing w:before="21"/>
              <w:ind w:left="107"/>
              <w:rPr>
                <w:rFonts w:asciiTheme="minorBidi" w:hAnsiTheme="minorBidi" w:cstheme="minorBidi"/>
                <w:lang w:val="id-ID"/>
              </w:rPr>
            </w:pPr>
            <w:r>
              <w:rPr>
                <w:rFonts w:asciiTheme="minorBidi" w:hAnsiTheme="minorBidi" w:cstheme="minorBidi"/>
                <w:lang w:val="id-ID"/>
              </w:rPr>
              <w:t>Energi Mega Pesada Tbk</w:t>
            </w:r>
          </w:p>
        </w:tc>
      </w:tr>
      <w:tr w:rsidR="00D40C53" w:rsidRPr="0001319D" w:rsidTr="006D7F57">
        <w:tc>
          <w:tcPr>
            <w:tcW w:w="740" w:type="dxa"/>
          </w:tcPr>
          <w:p w:rsidR="00D40C53" w:rsidRPr="0001319D" w:rsidRDefault="00D40C53" w:rsidP="0001319D">
            <w:pPr>
              <w:pStyle w:val="TableParagraph"/>
              <w:spacing w:before="20"/>
              <w:ind w:left="9"/>
              <w:jc w:val="center"/>
              <w:rPr>
                <w:rFonts w:asciiTheme="minorBidi" w:hAnsiTheme="minorBidi" w:cstheme="minorBidi"/>
              </w:rPr>
            </w:pPr>
            <w:r>
              <w:rPr>
                <w:rFonts w:asciiTheme="minorBidi" w:hAnsiTheme="minorBidi" w:cstheme="minorBidi"/>
              </w:rPr>
              <w:t>3</w:t>
            </w:r>
          </w:p>
        </w:tc>
        <w:tc>
          <w:tcPr>
            <w:tcW w:w="2378" w:type="dxa"/>
          </w:tcPr>
          <w:p w:rsidR="00D40C53" w:rsidRPr="00075657" w:rsidRDefault="00075657" w:rsidP="0001319D">
            <w:pPr>
              <w:pStyle w:val="TableParagraph"/>
              <w:spacing w:before="20"/>
              <w:ind w:left="107"/>
              <w:rPr>
                <w:rFonts w:asciiTheme="minorBidi" w:hAnsiTheme="minorBidi" w:cstheme="minorBidi"/>
                <w:lang w:val="id-ID"/>
              </w:rPr>
            </w:pPr>
            <w:r>
              <w:rPr>
                <w:rFonts w:asciiTheme="minorBidi" w:hAnsiTheme="minorBidi" w:cstheme="minorBidi"/>
                <w:lang w:val="id-ID"/>
              </w:rPr>
              <w:t>MITI</w:t>
            </w:r>
          </w:p>
        </w:tc>
        <w:tc>
          <w:tcPr>
            <w:tcW w:w="3828" w:type="dxa"/>
          </w:tcPr>
          <w:p w:rsidR="00D40C53" w:rsidRPr="00075657" w:rsidRDefault="00075657" w:rsidP="0001319D">
            <w:pPr>
              <w:pStyle w:val="TableParagraph"/>
              <w:spacing w:before="20"/>
              <w:ind w:left="107"/>
              <w:rPr>
                <w:rFonts w:asciiTheme="minorBidi" w:hAnsiTheme="minorBidi" w:cstheme="minorBidi"/>
                <w:lang w:val="id-ID"/>
              </w:rPr>
            </w:pPr>
            <w:r>
              <w:rPr>
                <w:rFonts w:asciiTheme="minorBidi" w:hAnsiTheme="minorBidi" w:cstheme="minorBidi"/>
                <w:lang w:val="id-ID"/>
              </w:rPr>
              <w:t>Mitra Investindo Tbk</w:t>
            </w:r>
          </w:p>
        </w:tc>
      </w:tr>
      <w:tr w:rsidR="00D40C53" w:rsidRPr="0001319D" w:rsidTr="006D7F57">
        <w:tc>
          <w:tcPr>
            <w:tcW w:w="740" w:type="dxa"/>
          </w:tcPr>
          <w:p w:rsidR="00D40C53" w:rsidRPr="0001319D" w:rsidRDefault="00D40C53" w:rsidP="0001319D">
            <w:pPr>
              <w:pStyle w:val="TableParagraph"/>
              <w:spacing w:before="21"/>
              <w:ind w:left="9"/>
              <w:jc w:val="center"/>
              <w:rPr>
                <w:rFonts w:asciiTheme="minorBidi" w:hAnsiTheme="minorBidi" w:cstheme="minorBidi"/>
              </w:rPr>
            </w:pPr>
            <w:r>
              <w:rPr>
                <w:rFonts w:asciiTheme="minorBidi" w:hAnsiTheme="minorBidi" w:cstheme="minorBidi"/>
              </w:rPr>
              <w:t>4</w:t>
            </w:r>
          </w:p>
        </w:tc>
        <w:tc>
          <w:tcPr>
            <w:tcW w:w="2378" w:type="dxa"/>
          </w:tcPr>
          <w:p w:rsidR="00D40C53" w:rsidRPr="0001319D" w:rsidRDefault="00D40C53" w:rsidP="0001319D">
            <w:pPr>
              <w:pStyle w:val="TableParagraph"/>
              <w:spacing w:before="21"/>
              <w:ind w:left="107"/>
              <w:rPr>
                <w:rFonts w:asciiTheme="minorBidi" w:hAnsiTheme="minorBidi" w:cstheme="minorBidi"/>
              </w:rPr>
            </w:pPr>
            <w:r w:rsidRPr="0001319D">
              <w:rPr>
                <w:rFonts w:asciiTheme="minorBidi" w:hAnsiTheme="minorBidi" w:cstheme="minorBidi"/>
              </w:rPr>
              <w:t>KKGI</w:t>
            </w:r>
          </w:p>
        </w:tc>
        <w:tc>
          <w:tcPr>
            <w:tcW w:w="3828" w:type="dxa"/>
          </w:tcPr>
          <w:p w:rsidR="00D40C53" w:rsidRPr="0001319D" w:rsidRDefault="00D40C53" w:rsidP="0001319D">
            <w:pPr>
              <w:pStyle w:val="TableParagraph"/>
              <w:spacing w:before="21"/>
              <w:ind w:left="107"/>
              <w:rPr>
                <w:rFonts w:asciiTheme="minorBidi" w:hAnsiTheme="minorBidi" w:cstheme="minorBidi"/>
              </w:rPr>
            </w:pPr>
            <w:r w:rsidRPr="0001319D">
              <w:rPr>
                <w:rFonts w:asciiTheme="minorBidi" w:hAnsiTheme="minorBidi" w:cstheme="minorBidi"/>
              </w:rPr>
              <w:t xml:space="preserve">Resource </w:t>
            </w:r>
            <w:proofErr w:type="spellStart"/>
            <w:r w:rsidRPr="0001319D">
              <w:rPr>
                <w:rFonts w:asciiTheme="minorBidi" w:hAnsiTheme="minorBidi" w:cstheme="minorBidi"/>
              </w:rPr>
              <w:t>Alam</w:t>
            </w:r>
            <w:proofErr w:type="spellEnd"/>
            <w:r w:rsidRPr="0001319D">
              <w:rPr>
                <w:rFonts w:asciiTheme="minorBidi" w:hAnsiTheme="minorBidi" w:cstheme="minorBidi"/>
              </w:rPr>
              <w:t xml:space="preserve"> Indonesia </w:t>
            </w:r>
            <w:proofErr w:type="spellStart"/>
            <w:r w:rsidRPr="0001319D">
              <w:rPr>
                <w:rFonts w:asciiTheme="minorBidi" w:hAnsiTheme="minorBidi" w:cstheme="minorBidi"/>
              </w:rPr>
              <w:t>Tbk</w:t>
            </w:r>
            <w:proofErr w:type="spellEnd"/>
          </w:p>
        </w:tc>
      </w:tr>
      <w:tr w:rsidR="00D40C53" w:rsidRPr="0001319D" w:rsidTr="006D7F57">
        <w:tc>
          <w:tcPr>
            <w:tcW w:w="740" w:type="dxa"/>
          </w:tcPr>
          <w:p w:rsidR="00D40C53" w:rsidRPr="0001319D" w:rsidRDefault="00D40C53" w:rsidP="0001319D">
            <w:pPr>
              <w:pStyle w:val="TableParagraph"/>
              <w:spacing w:before="20"/>
              <w:ind w:left="9"/>
              <w:jc w:val="center"/>
              <w:rPr>
                <w:rFonts w:asciiTheme="minorBidi" w:hAnsiTheme="minorBidi" w:cstheme="minorBidi"/>
              </w:rPr>
            </w:pPr>
            <w:r>
              <w:rPr>
                <w:rFonts w:asciiTheme="minorBidi" w:hAnsiTheme="minorBidi" w:cstheme="minorBidi"/>
              </w:rPr>
              <w:t>5</w:t>
            </w:r>
          </w:p>
        </w:tc>
        <w:tc>
          <w:tcPr>
            <w:tcW w:w="2378" w:type="dxa"/>
          </w:tcPr>
          <w:p w:rsidR="00D40C53" w:rsidRPr="0001319D" w:rsidRDefault="00D40C53" w:rsidP="0001319D">
            <w:pPr>
              <w:pStyle w:val="TableParagraph"/>
              <w:spacing w:before="20"/>
              <w:ind w:left="107"/>
              <w:rPr>
                <w:rFonts w:asciiTheme="minorBidi" w:hAnsiTheme="minorBidi" w:cstheme="minorBidi"/>
              </w:rPr>
            </w:pPr>
            <w:r w:rsidRPr="0001319D">
              <w:rPr>
                <w:rFonts w:asciiTheme="minorBidi" w:hAnsiTheme="minorBidi" w:cstheme="minorBidi"/>
              </w:rPr>
              <w:t>INCO</w:t>
            </w:r>
          </w:p>
        </w:tc>
        <w:tc>
          <w:tcPr>
            <w:tcW w:w="3828" w:type="dxa"/>
          </w:tcPr>
          <w:p w:rsidR="00D40C53" w:rsidRPr="0001319D" w:rsidRDefault="00D40C53" w:rsidP="0001319D">
            <w:pPr>
              <w:pStyle w:val="TableParagraph"/>
              <w:spacing w:before="20"/>
              <w:ind w:left="107"/>
              <w:rPr>
                <w:rFonts w:asciiTheme="minorBidi" w:hAnsiTheme="minorBidi" w:cstheme="minorBidi"/>
              </w:rPr>
            </w:pPr>
            <w:r w:rsidRPr="0001319D">
              <w:rPr>
                <w:rFonts w:asciiTheme="minorBidi" w:hAnsiTheme="minorBidi" w:cstheme="minorBidi"/>
              </w:rPr>
              <w:t xml:space="preserve">Vale Indonesia </w:t>
            </w:r>
            <w:proofErr w:type="spellStart"/>
            <w:r w:rsidRPr="0001319D">
              <w:rPr>
                <w:rFonts w:asciiTheme="minorBidi" w:hAnsiTheme="minorBidi" w:cstheme="minorBidi"/>
              </w:rPr>
              <w:t>Tbk</w:t>
            </w:r>
            <w:proofErr w:type="spellEnd"/>
          </w:p>
        </w:tc>
      </w:tr>
    </w:tbl>
    <w:p w:rsidR="00CC72A6" w:rsidRDefault="0001319D" w:rsidP="00CC72A6">
      <w:pPr>
        <w:tabs>
          <w:tab w:val="left" w:pos="851"/>
        </w:tabs>
        <w:spacing w:line="480" w:lineRule="auto"/>
        <w:rPr>
          <w:rFonts w:asciiTheme="minorBidi" w:eastAsiaTheme="minorEastAsia" w:hAnsiTheme="minorBidi"/>
        </w:rPr>
      </w:pPr>
      <w:r w:rsidRPr="0001319D">
        <w:rPr>
          <w:rFonts w:asciiTheme="minorBidi" w:eastAsiaTheme="minorEastAsia" w:hAnsiTheme="minorBidi"/>
        </w:rPr>
        <w:tab/>
      </w:r>
      <w:r w:rsidRPr="0001319D">
        <w:rPr>
          <w:rFonts w:asciiTheme="minorBidi" w:hAnsiTheme="minorBidi"/>
        </w:rPr>
        <w:t xml:space="preserve">Sumber : </w:t>
      </w:r>
      <w:r w:rsidR="007900A2">
        <w:fldChar w:fldCharType="begin"/>
      </w:r>
      <w:r w:rsidR="007900A2">
        <w:instrText xml:space="preserve"> HYPERLINK "http://www.idx.co.id/" \h </w:instrText>
      </w:r>
      <w:r w:rsidR="007900A2">
        <w:fldChar w:fldCharType="separate"/>
      </w:r>
      <w:r w:rsidRPr="0001319D">
        <w:rPr>
          <w:rFonts w:asciiTheme="minorBidi" w:hAnsiTheme="minorBidi"/>
        </w:rPr>
        <w:t>www.idx.co.id,</w:t>
      </w:r>
      <w:r w:rsidR="007900A2">
        <w:rPr>
          <w:rFonts w:asciiTheme="minorBidi" w:hAnsiTheme="minorBidi"/>
        </w:rPr>
        <w:fldChar w:fldCharType="end"/>
      </w:r>
      <w:r w:rsidRPr="0001319D">
        <w:rPr>
          <w:rFonts w:asciiTheme="minorBidi" w:hAnsiTheme="minorBidi"/>
        </w:rPr>
        <w:t xml:space="preserve"> data diolah</w:t>
      </w:r>
      <w:r w:rsidR="00294D8C">
        <w:rPr>
          <w:rFonts w:asciiTheme="minorBidi" w:hAnsiTheme="minorBidi"/>
        </w:rPr>
        <w:t xml:space="preserve"> oleh peneliti</w:t>
      </w:r>
      <w:r w:rsidR="00CC72A6">
        <w:rPr>
          <w:rFonts w:asciiTheme="minorBidi" w:eastAsiaTheme="minorEastAsia" w:hAnsiTheme="minorBidi"/>
        </w:rPr>
        <w:t>.</w:t>
      </w:r>
    </w:p>
    <w:p w:rsidR="004469F4" w:rsidRDefault="00CC72A6" w:rsidP="00CC72A6">
      <w:pPr>
        <w:tabs>
          <w:tab w:val="left" w:pos="851"/>
        </w:tabs>
        <w:spacing w:line="480" w:lineRule="auto"/>
        <w:rPr>
          <w:rFonts w:asciiTheme="minorBidi" w:eastAsiaTheme="minorEastAsia" w:hAnsiTheme="minorBidi"/>
        </w:rPr>
      </w:pPr>
      <w:r>
        <w:rPr>
          <w:rFonts w:asciiTheme="minorBidi" w:eastAsiaTheme="minorEastAsia" w:hAnsiTheme="minorBidi"/>
        </w:rPr>
        <w:tab/>
      </w:r>
      <w:r w:rsidR="00F8625B" w:rsidRPr="0001319D">
        <w:rPr>
          <w:rFonts w:asciiTheme="minorBidi" w:eastAsiaTheme="minorEastAsia" w:hAnsiTheme="minorBidi"/>
        </w:rPr>
        <w:t>Berdasarkan kriteria yang telah ditetapkan diatas, maka jumlah sampel yang dapat memenuhi kriteria tersebut adalah sebanyak</w:t>
      </w:r>
      <w:r w:rsidR="00D40C53">
        <w:rPr>
          <w:rFonts w:asciiTheme="minorBidi" w:eastAsiaTheme="minorEastAsia" w:hAnsiTheme="minorBidi"/>
        </w:rPr>
        <w:t xml:space="preserve"> </w:t>
      </w:r>
      <w:r w:rsidR="00D40C53">
        <w:rPr>
          <w:rFonts w:asciiTheme="minorBidi" w:eastAsiaTheme="minorEastAsia" w:hAnsiTheme="minorBidi"/>
          <w:lang w:val="en-US"/>
        </w:rPr>
        <w:t>8</w:t>
      </w:r>
      <w:r w:rsidR="00F8625B" w:rsidRPr="0001319D">
        <w:rPr>
          <w:rFonts w:asciiTheme="minorBidi" w:eastAsiaTheme="minorEastAsia" w:hAnsiTheme="minorBidi"/>
        </w:rPr>
        <w:t xml:space="preserve"> perusahaan pertambangan, yang terdiri dari 3 pe</w:t>
      </w:r>
      <w:r w:rsidR="00D40C53">
        <w:rPr>
          <w:rFonts w:asciiTheme="minorBidi" w:eastAsiaTheme="minorEastAsia" w:hAnsiTheme="minorBidi"/>
        </w:rPr>
        <w:t xml:space="preserve">rusahaan pertambangan BUMN dan </w:t>
      </w:r>
      <w:r w:rsidR="00D40C53">
        <w:rPr>
          <w:rFonts w:asciiTheme="minorBidi" w:eastAsiaTheme="minorEastAsia" w:hAnsiTheme="minorBidi"/>
          <w:lang w:val="en-US"/>
        </w:rPr>
        <w:t>5</w:t>
      </w:r>
      <w:r w:rsidR="00F8625B" w:rsidRPr="0001319D">
        <w:rPr>
          <w:rFonts w:asciiTheme="minorBidi" w:eastAsiaTheme="minorEastAsia" w:hAnsiTheme="minorBidi"/>
        </w:rPr>
        <w:t xml:space="preserve"> perusahaan pertambangan BUMS. Sehingga jumlah seluruh sampel penelitian dikalikan den</w:t>
      </w:r>
      <w:r w:rsidR="00D40C53">
        <w:rPr>
          <w:rFonts w:asciiTheme="minorBidi" w:eastAsiaTheme="minorEastAsia" w:hAnsiTheme="minorBidi"/>
        </w:rPr>
        <w:t>gan periode penelitian adalah 3</w:t>
      </w:r>
      <w:r w:rsidR="00D40C53">
        <w:rPr>
          <w:rFonts w:asciiTheme="minorBidi" w:eastAsiaTheme="minorEastAsia" w:hAnsiTheme="minorBidi"/>
          <w:lang w:val="en-US"/>
        </w:rPr>
        <w:t>2</w:t>
      </w:r>
      <w:r w:rsidR="00F8625B" w:rsidRPr="0001319D">
        <w:rPr>
          <w:rFonts w:asciiTheme="minorBidi" w:eastAsiaTheme="minorEastAsia" w:hAnsiTheme="minorBidi"/>
        </w:rPr>
        <w:t>.</w:t>
      </w:r>
    </w:p>
    <w:p w:rsidR="00364F48" w:rsidRDefault="00364F48" w:rsidP="00CC72A6">
      <w:pPr>
        <w:tabs>
          <w:tab w:val="left" w:pos="851"/>
        </w:tabs>
        <w:spacing w:line="480" w:lineRule="auto"/>
        <w:rPr>
          <w:rFonts w:asciiTheme="minorBidi" w:eastAsiaTheme="minorEastAsia" w:hAnsiTheme="minorBidi"/>
        </w:rPr>
      </w:pPr>
    </w:p>
    <w:p w:rsidR="004469F4" w:rsidRPr="004469F4" w:rsidRDefault="004469F4" w:rsidP="004469F4">
      <w:pPr>
        <w:tabs>
          <w:tab w:val="left" w:pos="851"/>
        </w:tabs>
        <w:spacing w:line="480" w:lineRule="auto"/>
        <w:jc w:val="lowKashida"/>
        <w:rPr>
          <w:rFonts w:asciiTheme="minorBidi" w:eastAsiaTheme="minorEastAsia" w:hAnsiTheme="minorBidi"/>
          <w:b/>
          <w:bCs/>
        </w:rPr>
      </w:pPr>
      <w:r>
        <w:rPr>
          <w:rFonts w:asciiTheme="minorBidi" w:eastAsiaTheme="minorEastAsia" w:hAnsiTheme="minorBidi"/>
          <w:b/>
          <w:bCs/>
        </w:rPr>
        <w:t xml:space="preserve">C. </w:t>
      </w:r>
      <w:r w:rsidR="009D33F3">
        <w:rPr>
          <w:rFonts w:asciiTheme="minorBidi" w:eastAsiaTheme="minorEastAsia" w:hAnsiTheme="minorBidi"/>
          <w:b/>
          <w:bCs/>
        </w:rPr>
        <w:t>Identi</w:t>
      </w:r>
      <w:r w:rsidR="003D4972">
        <w:rPr>
          <w:rFonts w:asciiTheme="minorBidi" w:eastAsiaTheme="minorEastAsia" w:hAnsiTheme="minorBidi"/>
          <w:b/>
          <w:bCs/>
        </w:rPr>
        <w:t>f</w:t>
      </w:r>
      <w:r w:rsidR="009D33F3">
        <w:rPr>
          <w:rFonts w:asciiTheme="minorBidi" w:eastAsiaTheme="minorEastAsia" w:hAnsiTheme="minorBidi"/>
          <w:b/>
          <w:bCs/>
        </w:rPr>
        <w:t>ikasi Variabel</w:t>
      </w:r>
    </w:p>
    <w:p w:rsidR="00CC72A6" w:rsidRPr="0001319D" w:rsidRDefault="00842881" w:rsidP="004469F4">
      <w:pPr>
        <w:tabs>
          <w:tab w:val="left" w:pos="851"/>
        </w:tabs>
        <w:spacing w:line="480" w:lineRule="auto"/>
        <w:jc w:val="lowKashida"/>
        <w:rPr>
          <w:rFonts w:asciiTheme="minorBidi" w:eastAsiaTheme="minorEastAsia" w:hAnsiTheme="minorBidi"/>
        </w:rPr>
      </w:pPr>
      <w:r>
        <w:rPr>
          <w:rFonts w:asciiTheme="minorBidi" w:eastAsiaTheme="minorEastAsia" w:hAnsiTheme="minorBidi"/>
        </w:rPr>
        <w:t xml:space="preserve">Menghitung dengan rasio Likuiditas, Solvabilitas, Profitabilitas, aktivitas </w:t>
      </w:r>
      <w:r w:rsidR="0095439D" w:rsidRPr="0001319D">
        <w:rPr>
          <w:rFonts w:asciiTheme="minorBidi" w:eastAsiaTheme="minorEastAsia" w:hAnsiTheme="minorBidi"/>
        </w:rPr>
        <w:t>perusahaan pertambangan BUMN dengan perusahaan pertambangan BUMS</w:t>
      </w:r>
      <w:r w:rsidR="004469F4">
        <w:rPr>
          <w:rFonts w:asciiTheme="minorBidi" w:eastAsiaTheme="minorEastAsia" w:hAnsiTheme="minorBidi"/>
        </w:rPr>
        <w:t>.</w:t>
      </w:r>
    </w:p>
    <w:p w:rsidR="00651D3E" w:rsidRPr="00EB4404" w:rsidRDefault="00651D3E" w:rsidP="002F3546">
      <w:pPr>
        <w:pStyle w:val="ListParagraph"/>
        <w:numPr>
          <w:ilvl w:val="0"/>
          <w:numId w:val="23"/>
        </w:numPr>
        <w:spacing w:line="480" w:lineRule="auto"/>
        <w:jc w:val="lowKashida"/>
        <w:rPr>
          <w:rFonts w:asciiTheme="minorBidi" w:hAnsiTheme="minorBidi"/>
          <w:b/>
          <w:bCs/>
        </w:rPr>
      </w:pPr>
      <w:bookmarkStart w:id="8" w:name="_Hlk21391842"/>
      <w:r w:rsidRPr="00EB4404">
        <w:rPr>
          <w:rFonts w:asciiTheme="minorBidi" w:hAnsiTheme="minorBidi"/>
          <w:b/>
          <w:bCs/>
        </w:rPr>
        <w:t xml:space="preserve">Rasio Likuiditas </w:t>
      </w:r>
    </w:p>
    <w:p w:rsidR="00651D3E" w:rsidRPr="0001319D" w:rsidRDefault="00651D3E" w:rsidP="00DE4AC3">
      <w:pPr>
        <w:spacing w:line="480" w:lineRule="auto"/>
        <w:ind w:firstLine="720"/>
        <w:jc w:val="lowKashida"/>
        <w:rPr>
          <w:rFonts w:asciiTheme="minorBidi" w:hAnsiTheme="minorBidi"/>
        </w:rPr>
      </w:pPr>
      <w:r w:rsidRPr="0001319D">
        <w:rPr>
          <w:rFonts w:asciiTheme="minorBidi" w:hAnsiTheme="minorBidi"/>
        </w:rPr>
        <w:t xml:space="preserve">Rasio ini mengukur kemampuan perusahaan untik memenuhi kewajiban keuangan jangka pendek. Besar kecilnya Rasio Likuiditas dalam peneliian ini diitug dengan </w:t>
      </w:r>
      <w:r w:rsidRPr="0001319D">
        <w:rPr>
          <w:rFonts w:asciiTheme="minorBidi" w:hAnsiTheme="minorBidi"/>
          <w:i/>
          <w:iCs/>
        </w:rPr>
        <w:t xml:space="preserve">Current Ratio </w:t>
      </w:r>
      <w:r w:rsidRPr="0001319D">
        <w:rPr>
          <w:rFonts w:asciiTheme="minorBidi" w:hAnsiTheme="minorBidi"/>
        </w:rPr>
        <w:t>(CR).</w:t>
      </w:r>
    </w:p>
    <w:p w:rsidR="00651D3E" w:rsidRPr="0001319D" w:rsidRDefault="00651D3E" w:rsidP="002F3546">
      <w:pPr>
        <w:pStyle w:val="ListParagraph"/>
        <w:numPr>
          <w:ilvl w:val="0"/>
          <w:numId w:val="8"/>
        </w:numPr>
        <w:spacing w:line="480" w:lineRule="auto"/>
        <w:jc w:val="lowKashida"/>
        <w:rPr>
          <w:rFonts w:asciiTheme="minorBidi" w:hAnsiTheme="minorBidi"/>
          <w:b/>
          <w:bCs/>
          <w:i/>
          <w:iCs/>
        </w:rPr>
      </w:pPr>
      <w:r w:rsidRPr="0001319D">
        <w:rPr>
          <w:rFonts w:asciiTheme="minorBidi" w:hAnsiTheme="minorBidi"/>
          <w:b/>
          <w:bCs/>
          <w:i/>
          <w:iCs/>
        </w:rPr>
        <w:t>Current Ratio</w:t>
      </w:r>
    </w:p>
    <w:p w:rsidR="00651D3E" w:rsidRPr="0001319D" w:rsidRDefault="00651D3E" w:rsidP="00DE4AC3">
      <w:pPr>
        <w:spacing w:line="480" w:lineRule="auto"/>
        <w:ind w:firstLine="720"/>
        <w:jc w:val="mediumKashida"/>
        <w:rPr>
          <w:rFonts w:asciiTheme="minorBidi" w:hAnsiTheme="minorBidi"/>
        </w:rPr>
      </w:pPr>
      <w:r w:rsidRPr="0001319D">
        <w:rPr>
          <w:rFonts w:asciiTheme="minorBidi" w:hAnsiTheme="minorBidi"/>
          <w:i/>
          <w:iCs/>
        </w:rPr>
        <w:t xml:space="preserve">Current Ratio </w:t>
      </w:r>
      <w:r w:rsidRPr="0001319D">
        <w:rPr>
          <w:rFonts w:asciiTheme="minorBidi" w:hAnsiTheme="minorBidi"/>
        </w:rPr>
        <w:t xml:space="preserve">digunakan “untuk megukur kemampuan perusahaan untuk membayar utang lancar dengan menggunakan aktiva </w:t>
      </w:r>
      <w:r w:rsidRPr="0001319D">
        <w:rPr>
          <w:rFonts w:asciiTheme="minorBidi" w:hAnsiTheme="minorBidi"/>
        </w:rPr>
        <w:lastRenderedPageBreak/>
        <w:t>lancar yang dimiliki” (I Made Sudana 2009:24).</w:t>
      </w:r>
      <w:r w:rsidRPr="0001319D">
        <w:rPr>
          <w:rFonts w:asciiTheme="minorBidi" w:hAnsiTheme="minorBidi"/>
          <w:i/>
          <w:iCs/>
        </w:rPr>
        <w:t xml:space="preserve">CR </w:t>
      </w:r>
      <w:r w:rsidRPr="0001319D">
        <w:rPr>
          <w:rFonts w:asciiTheme="minorBidi" w:hAnsiTheme="minorBidi"/>
        </w:rPr>
        <w:t>dapat diitung sebagai berikut:</w:t>
      </w:r>
    </w:p>
    <w:p w:rsidR="00842881" w:rsidRPr="005424AD" w:rsidRDefault="00651D3E" w:rsidP="005424AD">
      <w:pPr>
        <w:spacing w:line="480" w:lineRule="auto"/>
        <w:ind w:left="1440" w:firstLine="720"/>
        <w:rPr>
          <w:rFonts w:asciiTheme="minorBidi" w:eastAsiaTheme="minorEastAsia" w:hAnsiTheme="minorBidi"/>
          <w:b/>
          <w:lang w:val="en-US"/>
        </w:rPr>
      </w:pPr>
      <w:r w:rsidRPr="0001319D">
        <w:rPr>
          <w:rFonts w:asciiTheme="minorBidi" w:eastAsiaTheme="minorEastAsia" w:hAnsiTheme="minorBidi"/>
          <w:b/>
          <w:bCs/>
        </w:rPr>
        <w:t>CR=</w:t>
      </w:r>
      <m:oMath>
        <m:box>
          <m:boxPr>
            <m:ctrlPr>
              <w:rPr>
                <w:rFonts w:ascii="Cambria Math" w:hAnsiTheme="minorBidi"/>
                <w:b/>
                <w:bCs/>
                <w:i/>
                <w:sz w:val="28"/>
                <w:szCs w:val="28"/>
              </w:rPr>
            </m:ctrlPr>
          </m:boxPr>
          <m:e>
            <m:argPr>
              <m:argSz m:val="-1"/>
            </m:argPr>
            <m:f>
              <m:fPr>
                <m:ctrlPr>
                  <w:rPr>
                    <w:rFonts w:ascii="Cambria Math" w:hAnsiTheme="minorBidi"/>
                    <w:i/>
                    <w:sz w:val="28"/>
                    <w:szCs w:val="28"/>
                  </w:rPr>
                </m:ctrlPr>
              </m:fPr>
              <m:num>
                <m:r>
                  <m:rPr>
                    <m:sty m:val="p"/>
                  </m:rPr>
                  <w:rPr>
                    <w:rFonts w:ascii="Cambria Math" w:hAnsi="Cambria Math"/>
                    <w:sz w:val="28"/>
                    <w:szCs w:val="28"/>
                  </w:rPr>
                  <m:t>Current</m:t>
                </m:r>
                <m:r>
                  <m:rPr>
                    <m:sty m:val="p"/>
                  </m:rPr>
                  <w:rPr>
                    <w:rFonts w:ascii="Cambria Math" w:hAnsiTheme="minorBidi"/>
                    <w:sz w:val="28"/>
                    <w:szCs w:val="28"/>
                  </w:rPr>
                  <m:t xml:space="preserve"> </m:t>
                </m:r>
                <m:r>
                  <m:rPr>
                    <m:sty m:val="p"/>
                  </m:rPr>
                  <w:rPr>
                    <w:rFonts w:ascii="Cambria Math" w:hAnsi="Cambria Math"/>
                    <w:sz w:val="28"/>
                    <w:szCs w:val="28"/>
                  </w:rPr>
                  <m:t>Asset</m:t>
                </m:r>
              </m:num>
              <m:den>
                <m:r>
                  <w:rPr>
                    <w:rFonts w:ascii="Cambria Math" w:hAnsi="Cambria Math"/>
                    <w:sz w:val="28"/>
                    <w:szCs w:val="28"/>
                  </w:rPr>
                  <m:t>Current</m:t>
                </m:r>
                <m:r>
                  <w:rPr>
                    <w:rFonts w:ascii="Cambria Math" w:hAnsiTheme="minorBidi"/>
                    <w:sz w:val="28"/>
                    <w:szCs w:val="28"/>
                  </w:rPr>
                  <m:t xml:space="preserve"> </m:t>
                </m:r>
                <m:r>
                  <w:rPr>
                    <w:rFonts w:ascii="Cambria Math" w:hAnsi="Cambria Math"/>
                    <w:sz w:val="28"/>
                    <w:szCs w:val="28"/>
                  </w:rPr>
                  <m:t>Leabilites</m:t>
                </m:r>
              </m:den>
            </m:f>
          </m:e>
        </m:box>
        <m:r>
          <w:rPr>
            <w:rFonts w:ascii="Cambria Math" w:hAnsiTheme="minorBidi"/>
            <w:sz w:val="28"/>
            <w:szCs w:val="28"/>
          </w:rPr>
          <m:t xml:space="preserve"> x 100</m:t>
        </m:r>
      </m:oMath>
    </w:p>
    <w:p w:rsidR="00651D3E" w:rsidRPr="00EB4404" w:rsidRDefault="00651D3E" w:rsidP="002F3546">
      <w:pPr>
        <w:pStyle w:val="ListParagraph"/>
        <w:numPr>
          <w:ilvl w:val="0"/>
          <w:numId w:val="23"/>
        </w:numPr>
        <w:spacing w:line="480" w:lineRule="auto"/>
        <w:jc w:val="lowKashida"/>
        <w:rPr>
          <w:rFonts w:asciiTheme="minorBidi" w:hAnsiTheme="minorBidi"/>
          <w:b/>
          <w:bCs/>
        </w:rPr>
      </w:pPr>
      <w:r w:rsidRPr="00EB4404">
        <w:rPr>
          <w:rFonts w:asciiTheme="minorBidi" w:hAnsiTheme="minorBidi"/>
          <w:b/>
          <w:bCs/>
        </w:rPr>
        <w:t xml:space="preserve">Rasio Solvaabilitas </w:t>
      </w:r>
    </w:p>
    <w:p w:rsidR="00651D3E" w:rsidRPr="0001319D" w:rsidRDefault="00651D3E" w:rsidP="00DE4AC3">
      <w:pPr>
        <w:spacing w:line="480" w:lineRule="auto"/>
        <w:jc w:val="lowKashida"/>
        <w:rPr>
          <w:rFonts w:asciiTheme="minorBidi" w:hAnsiTheme="minorBidi"/>
        </w:rPr>
      </w:pPr>
      <w:r w:rsidRPr="0001319D">
        <w:rPr>
          <w:rFonts w:asciiTheme="minorBidi" w:hAnsiTheme="minorBidi"/>
          <w:b/>
          <w:bCs/>
        </w:rPr>
        <w:tab/>
      </w:r>
      <w:r w:rsidRPr="0001319D">
        <w:rPr>
          <w:rFonts w:asciiTheme="minorBidi" w:hAnsiTheme="minorBidi"/>
        </w:rPr>
        <w:t xml:space="preserve">Rasio solvabilitas “mengukur berapa besar penggunaan utang dalam pembelajaran perusahaan. </w:t>
      </w:r>
    </w:p>
    <w:p w:rsidR="00651D3E" w:rsidRPr="0001319D" w:rsidRDefault="00651D3E" w:rsidP="00DE4AC3">
      <w:pPr>
        <w:spacing w:line="480" w:lineRule="auto"/>
        <w:jc w:val="lowKashida"/>
        <w:rPr>
          <w:rFonts w:asciiTheme="minorBidi" w:hAnsiTheme="minorBidi"/>
          <w:i/>
          <w:iCs/>
        </w:rPr>
      </w:pPr>
      <w:r w:rsidRPr="0001319D">
        <w:rPr>
          <w:rFonts w:asciiTheme="minorBidi" w:hAnsiTheme="minorBidi"/>
        </w:rPr>
        <w:tab/>
        <w:t xml:space="preserve">Solvabilitas perusahaan dalam peneliian ini diproksikan dalam </w:t>
      </w:r>
      <w:r w:rsidRPr="0001319D">
        <w:rPr>
          <w:rFonts w:asciiTheme="minorBidi" w:hAnsiTheme="minorBidi"/>
          <w:i/>
          <w:iCs/>
        </w:rPr>
        <w:t>Debt to Asset Rasio (DAR). Debt to Equity Rasio (DAR), Long Term Debt Rasio (LDR).</w:t>
      </w:r>
    </w:p>
    <w:p w:rsidR="00651D3E" w:rsidRPr="0001319D" w:rsidRDefault="00651D3E" w:rsidP="002F3546">
      <w:pPr>
        <w:pStyle w:val="ListParagraph"/>
        <w:numPr>
          <w:ilvl w:val="0"/>
          <w:numId w:val="9"/>
        </w:numPr>
        <w:spacing w:line="480" w:lineRule="auto"/>
        <w:jc w:val="lowKashida"/>
        <w:rPr>
          <w:rFonts w:asciiTheme="minorBidi" w:hAnsiTheme="minorBidi"/>
          <w:b/>
          <w:bCs/>
        </w:rPr>
      </w:pPr>
      <w:r w:rsidRPr="0001319D">
        <w:rPr>
          <w:rFonts w:asciiTheme="minorBidi" w:hAnsiTheme="minorBidi"/>
          <w:b/>
          <w:bCs/>
        </w:rPr>
        <w:t>Debt to Asset Ratio (DAR)</w:t>
      </w:r>
    </w:p>
    <w:p w:rsidR="00651D3E" w:rsidRPr="0001319D" w:rsidRDefault="00651D3E" w:rsidP="00DE4AC3">
      <w:pPr>
        <w:spacing w:line="480" w:lineRule="auto"/>
        <w:jc w:val="lowKashida"/>
        <w:rPr>
          <w:rFonts w:asciiTheme="minorBidi" w:hAnsiTheme="minorBidi"/>
        </w:rPr>
      </w:pPr>
      <w:r w:rsidRPr="0001319D">
        <w:rPr>
          <w:rFonts w:asciiTheme="minorBidi" w:hAnsiTheme="minorBidi"/>
          <w:b/>
          <w:bCs/>
        </w:rPr>
        <w:tab/>
      </w:r>
      <w:r w:rsidRPr="0001319D">
        <w:rPr>
          <w:rFonts w:asciiTheme="minorBidi" w:hAnsiTheme="minorBidi"/>
          <w:i/>
          <w:iCs/>
        </w:rPr>
        <w:t xml:space="preserve">DAR </w:t>
      </w:r>
      <w:r w:rsidRPr="0001319D">
        <w:rPr>
          <w:rFonts w:asciiTheme="minorBidi" w:hAnsiTheme="minorBidi"/>
        </w:rPr>
        <w:t xml:space="preserve">ini mengukur proporsi dana yang bersumber dari utang untuk membyari aktiva perusahaan. Semakin besar rasio ini menunjukkan porsi penggunaan utang dalam membiayai investasi paa aktiva semakin besar, yang berarti pula risiko keungan perusahaan meningkat daan sebaliknya, </w:t>
      </w:r>
      <w:r w:rsidRPr="0001319D">
        <w:rPr>
          <w:rFonts w:asciiTheme="minorBidi" w:hAnsiTheme="minorBidi"/>
          <w:i/>
          <w:iCs/>
        </w:rPr>
        <w:t>DAR</w:t>
      </w:r>
      <w:r w:rsidRPr="0001319D">
        <w:rPr>
          <w:rFonts w:asciiTheme="minorBidi" w:hAnsiTheme="minorBidi"/>
        </w:rPr>
        <w:t xml:space="preserve"> dapat dihitung sebagai berikut:</w:t>
      </w:r>
    </w:p>
    <w:p w:rsidR="00317E0C" w:rsidRPr="00CC72A6" w:rsidRDefault="00651D3E" w:rsidP="00DE4AC3">
      <w:pPr>
        <w:spacing w:line="480" w:lineRule="auto"/>
        <w:jc w:val="lowKashida"/>
        <w:rPr>
          <w:rFonts w:asciiTheme="minorBidi" w:eastAsiaTheme="minorEastAsia" w:hAnsiTheme="minorBidi"/>
          <w:b/>
          <w:i/>
          <w:lang w:val="en-US"/>
        </w:rPr>
      </w:pPr>
      <m:oMathPara>
        <m:oMath>
          <m:r>
            <m:rPr>
              <m:sty m:val="bi"/>
            </m:rPr>
            <w:rPr>
              <w:rFonts w:ascii="Cambria Math" w:hAnsi="Cambria Math"/>
            </w:rPr>
            <m:t>DAR</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Liabilites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asset</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651D3E" w:rsidRPr="0001319D" w:rsidRDefault="00651D3E" w:rsidP="002F3546">
      <w:pPr>
        <w:pStyle w:val="ListParagraph"/>
        <w:numPr>
          <w:ilvl w:val="0"/>
          <w:numId w:val="9"/>
        </w:numPr>
        <w:spacing w:line="480" w:lineRule="auto"/>
        <w:jc w:val="lowKashida"/>
        <w:rPr>
          <w:rFonts w:asciiTheme="minorBidi" w:eastAsiaTheme="minorEastAsia" w:hAnsiTheme="minorBidi"/>
          <w:b/>
          <w:bCs/>
          <w:i/>
          <w:iCs/>
        </w:rPr>
      </w:pPr>
      <w:r w:rsidRPr="0001319D">
        <w:rPr>
          <w:rFonts w:asciiTheme="minorBidi" w:eastAsiaTheme="minorEastAsia" w:hAnsiTheme="minorBidi"/>
          <w:b/>
          <w:bCs/>
          <w:i/>
          <w:iCs/>
        </w:rPr>
        <w:t>Debt to Equity Rasio (DER)</w:t>
      </w:r>
    </w:p>
    <w:p w:rsidR="00883EB4" w:rsidRPr="0001319D" w:rsidRDefault="00651D3E" w:rsidP="00883EB4">
      <w:pPr>
        <w:spacing w:line="480" w:lineRule="auto"/>
        <w:jc w:val="lowKashida"/>
        <w:rPr>
          <w:rFonts w:asciiTheme="minorBidi" w:hAnsiTheme="minorBidi"/>
        </w:rPr>
      </w:pPr>
      <w:r w:rsidRPr="0001319D">
        <w:rPr>
          <w:rFonts w:asciiTheme="minorBidi" w:eastAsiaTheme="minorEastAsia" w:hAnsiTheme="minorBidi"/>
          <w:b/>
          <w:bCs/>
          <w:i/>
          <w:iCs/>
        </w:rPr>
        <w:tab/>
      </w:r>
      <w:r w:rsidRPr="0001319D">
        <w:rPr>
          <w:rFonts w:asciiTheme="minorBidi" w:eastAsiaTheme="minorEastAsia" w:hAnsiTheme="minorBidi"/>
          <w:i/>
          <w:iCs/>
        </w:rPr>
        <w:t xml:space="preserve">Debt to equity Rasio </w:t>
      </w:r>
      <w:r w:rsidRPr="0001319D">
        <w:rPr>
          <w:rFonts w:asciiTheme="minorBidi" w:eastAsiaTheme="minorEastAsia" w:hAnsiTheme="minorBidi"/>
        </w:rPr>
        <w:t>merupakan “perbandingan utang dan ekuitas dalam pendanaan perusahaan dan menunjukkan kemampuan modal sendiri perusahaan untuk memenuhi seluruh kewajibannya”</w:t>
      </w:r>
      <w:r w:rsidR="00883EB4" w:rsidRPr="0001319D">
        <w:rPr>
          <w:rFonts w:asciiTheme="minorBidi" w:eastAsiaTheme="minorEastAsia" w:hAnsiTheme="minorBidi"/>
        </w:rPr>
        <w:t>.</w:t>
      </w:r>
      <w:r w:rsidRPr="0001319D">
        <w:rPr>
          <w:rFonts w:asciiTheme="minorBidi" w:eastAsiaTheme="minorEastAsia" w:hAnsiTheme="minorBidi"/>
        </w:rPr>
        <w:t xml:space="preserve"> </w:t>
      </w:r>
      <w:r w:rsidRPr="0001319D">
        <w:rPr>
          <w:rFonts w:asciiTheme="minorBidi" w:eastAsiaTheme="minorEastAsia" w:hAnsiTheme="minorBidi"/>
          <w:i/>
          <w:iCs/>
        </w:rPr>
        <w:t xml:space="preserve">DER </w:t>
      </w:r>
      <w:r w:rsidR="00883EB4" w:rsidRPr="0001319D">
        <w:rPr>
          <w:rFonts w:asciiTheme="minorBidi" w:eastAsiaTheme="minorEastAsia" w:hAnsiTheme="minorBidi"/>
        </w:rPr>
        <w:t xml:space="preserve">dapat dihitung sebagai </w:t>
      </w:r>
      <w:r w:rsidRPr="0001319D">
        <w:rPr>
          <w:rFonts w:asciiTheme="minorBidi" w:eastAsiaTheme="minorEastAsia" w:hAnsiTheme="minorBidi"/>
        </w:rPr>
        <w:t>berikut:</w:t>
      </w:r>
    </w:p>
    <w:p w:rsidR="00651D3E" w:rsidRPr="0001319D" w:rsidRDefault="00651D3E" w:rsidP="00EE1FB3">
      <w:pPr>
        <w:spacing w:line="480" w:lineRule="auto"/>
        <w:jc w:val="lowKashida"/>
        <w:rPr>
          <w:rFonts w:asciiTheme="minorBidi" w:eastAsiaTheme="minorEastAsia" w:hAnsiTheme="minorBidi"/>
          <w:b/>
        </w:rPr>
      </w:pPr>
      <m:oMathPara>
        <m:oMath>
          <m:r>
            <m:rPr>
              <m:sty m:val="bi"/>
            </m:rPr>
            <w:rPr>
              <w:rFonts w:ascii="Cambria Math" w:hAnsi="Cambria Math"/>
            </w:rPr>
            <m:t>DER</m:t>
          </m:r>
          <m:r>
            <m:rPr>
              <m:sty m:val="bi"/>
            </m:rPr>
            <w:rPr>
              <w:rFonts w:ascii="Cambria Math" w:hAnsiTheme="minorBidi"/>
            </w:rPr>
            <m:t>=</m:t>
          </m:r>
          <m:f>
            <m:fPr>
              <m:ctrlPr>
                <w:rPr>
                  <w:rFonts w:ascii="Cambria Math" w:hAnsiTheme="minorBidi"/>
                  <w:b/>
                  <w:bCs/>
                  <w:i/>
                  <w:iCs/>
                </w:rPr>
              </m:ctrlPr>
            </m:fPr>
            <m:num>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Liabilites</m:t>
              </m:r>
            </m:num>
            <m:den>
              <m:r>
                <m:rPr>
                  <m:sty m:val="bi"/>
                </m:rPr>
                <w:rPr>
                  <w:rFonts w:ascii="Cambria Math" w:hAnsi="Cambria Math"/>
                </w:rPr>
                <m:t>Total</m:t>
              </m:r>
              <m:r>
                <m:rPr>
                  <m:sty m:val="bi"/>
                </m:rPr>
                <w:rPr>
                  <w:rFonts w:ascii="Cambria Math" w:hAnsiTheme="minorBidi"/>
                </w:rPr>
                <m:t xml:space="preserve"> </m:t>
              </m:r>
              <m:r>
                <m:rPr>
                  <m:sty m:val="bi"/>
                </m:rPr>
                <w:rPr>
                  <w:rFonts w:ascii="Cambria Math" w:hAnsi="Cambria Math"/>
                </w:rPr>
                <m:t>Equity</m:t>
              </m:r>
            </m:den>
          </m:f>
          <m:r>
            <m:rPr>
              <m:sty m:val="bi"/>
            </m:rPr>
            <w:rPr>
              <w:rFonts w:ascii="Cambria Math" w:hAnsi="Cambria Math"/>
            </w:rPr>
            <m:t>X</m:t>
          </m:r>
          <m:r>
            <m:rPr>
              <m:sty m:val="bi"/>
            </m:rPr>
            <w:rPr>
              <w:rFonts w:ascii="Cambria Math" w:hAnsiTheme="minorBidi"/>
            </w:rPr>
            <m:t xml:space="preserve"> </m:t>
          </m:r>
          <m:r>
            <m:rPr>
              <m:sty m:val="bi"/>
            </m:rPr>
            <w:rPr>
              <w:rFonts w:ascii="Cambria Math" w:hAnsi="Cambria Math"/>
            </w:rPr>
            <m:t>100</m:t>
          </m:r>
        </m:oMath>
      </m:oMathPara>
    </w:p>
    <w:p w:rsidR="00651D3E" w:rsidRPr="0001319D" w:rsidRDefault="00651D3E" w:rsidP="002F3546">
      <w:pPr>
        <w:pStyle w:val="ListParagraph"/>
        <w:numPr>
          <w:ilvl w:val="0"/>
          <w:numId w:val="9"/>
        </w:numPr>
        <w:spacing w:line="480" w:lineRule="auto"/>
        <w:jc w:val="lowKashida"/>
        <w:rPr>
          <w:rFonts w:asciiTheme="minorBidi" w:eastAsiaTheme="minorEastAsia" w:hAnsiTheme="minorBidi"/>
          <w:b/>
          <w:bCs/>
        </w:rPr>
      </w:pPr>
      <w:r w:rsidRPr="0001319D">
        <w:rPr>
          <w:rFonts w:asciiTheme="minorBidi" w:eastAsiaTheme="minorEastAsia" w:hAnsiTheme="minorBidi"/>
          <w:b/>
          <w:bCs/>
          <w:i/>
          <w:iCs/>
        </w:rPr>
        <w:lastRenderedPageBreak/>
        <w:t>Long Term Debt to Equity Rasio (LDR)</w:t>
      </w:r>
    </w:p>
    <w:p w:rsidR="000D1D45" w:rsidRDefault="00651D3E" w:rsidP="00DE4AC3">
      <w:pPr>
        <w:spacing w:line="480" w:lineRule="auto"/>
        <w:jc w:val="lowKashida"/>
        <w:rPr>
          <w:rFonts w:asciiTheme="minorBidi" w:eastAsiaTheme="minorEastAsia" w:hAnsiTheme="minorBidi"/>
        </w:rPr>
      </w:pPr>
      <w:r w:rsidRPr="0001319D">
        <w:rPr>
          <w:rFonts w:asciiTheme="minorBidi" w:eastAsiaTheme="minorEastAsia" w:hAnsiTheme="minorBidi"/>
          <w:b/>
          <w:bCs/>
        </w:rPr>
        <w:tab/>
      </w:r>
      <w:r w:rsidRPr="0001319D">
        <w:rPr>
          <w:rFonts w:asciiTheme="minorBidi" w:eastAsiaTheme="minorEastAsia" w:hAnsiTheme="minorBidi"/>
          <w:i/>
          <w:iCs/>
        </w:rPr>
        <w:t xml:space="preserve">Long Term Debt to Equity Rasio </w:t>
      </w:r>
      <w:r w:rsidRPr="0001319D">
        <w:rPr>
          <w:rFonts w:asciiTheme="minorBidi" w:eastAsiaTheme="minorEastAsia" w:hAnsiTheme="minorBidi"/>
        </w:rPr>
        <w:t xml:space="preserve">“mengukur besar kecilnya penggunaan utang jangjka panjang dibandingkan dengan modal sendiri perusahaan. Semakin tiggi rasio ini mencerminkan risiko keuagan perusahaan semakin besar,dan sebaliknya. </w:t>
      </w:r>
      <w:r w:rsidRPr="0001319D">
        <w:rPr>
          <w:rFonts w:asciiTheme="minorBidi" w:eastAsiaTheme="minorEastAsia" w:hAnsiTheme="minorBidi"/>
          <w:i/>
          <w:iCs/>
        </w:rPr>
        <w:t xml:space="preserve">LDR </w:t>
      </w:r>
      <w:r w:rsidRPr="0001319D">
        <w:rPr>
          <w:rFonts w:asciiTheme="minorBidi" w:eastAsiaTheme="minorEastAsia" w:hAnsiTheme="minorBidi"/>
        </w:rPr>
        <w:t>dapat dihitung sebagai berikut:</w:t>
      </w:r>
    </w:p>
    <w:p w:rsidR="00EB4404" w:rsidRPr="000D1D45" w:rsidRDefault="00651D3E" w:rsidP="00DE4AC3">
      <w:pPr>
        <w:spacing w:line="480" w:lineRule="auto"/>
        <w:jc w:val="lowKashida"/>
        <w:rPr>
          <w:rFonts w:asciiTheme="minorBidi" w:eastAsiaTheme="minorEastAsia" w:hAnsiTheme="minorBidi"/>
          <w:b/>
        </w:rPr>
      </w:pPr>
      <w:r w:rsidRPr="0001319D">
        <w:rPr>
          <w:rFonts w:asciiTheme="minorBidi" w:hAnsiTheme="minorBidi"/>
        </w:rPr>
        <w:br/>
      </w:r>
      <m:oMathPara>
        <m:oMath>
          <m:r>
            <m:rPr>
              <m:sty m:val="bi"/>
            </m:rPr>
            <w:rPr>
              <w:rFonts w:ascii="Cambria Math" w:hAnsiTheme="minorBidi"/>
            </w:rPr>
            <m:t>LDR=</m:t>
          </m:r>
          <m:f>
            <m:fPr>
              <m:ctrlPr>
                <w:rPr>
                  <w:rFonts w:ascii="Cambria Math" w:hAnsiTheme="minorBidi"/>
                  <w:b/>
                  <w:bCs/>
                  <w:i/>
                  <w:iCs/>
                </w:rPr>
              </m:ctrlPr>
            </m:fPr>
            <m:num>
              <m:r>
                <m:rPr>
                  <m:sty m:val="bi"/>
                </m:rPr>
                <w:rPr>
                  <w:rFonts w:ascii="Cambria Math" w:hAnsiTheme="minorBidi"/>
                </w:rPr>
                <m:t>Long term debt</m:t>
              </m:r>
            </m:num>
            <m:den>
              <m:r>
                <m:rPr>
                  <m:sty m:val="bi"/>
                </m:rPr>
                <w:rPr>
                  <w:rFonts w:ascii="Cambria Math" w:hAnsiTheme="minorBidi"/>
                </w:rPr>
                <m:t>Total Equity</m:t>
              </m:r>
            </m:den>
          </m:f>
          <m:r>
            <m:rPr>
              <m:sty m:val="bi"/>
            </m:rPr>
            <w:rPr>
              <w:rFonts w:ascii="Cambria Math" w:hAnsiTheme="minorBidi"/>
            </w:rPr>
            <m:t>X 100</m:t>
          </m:r>
        </m:oMath>
      </m:oMathPara>
    </w:p>
    <w:p w:rsidR="000D1D45" w:rsidRPr="000D1D45" w:rsidRDefault="000D1D45" w:rsidP="00DE4AC3">
      <w:pPr>
        <w:spacing w:line="480" w:lineRule="auto"/>
        <w:jc w:val="lowKashida"/>
        <w:rPr>
          <w:rFonts w:asciiTheme="minorBidi" w:eastAsiaTheme="minorEastAsia" w:hAnsiTheme="minorBidi"/>
        </w:rPr>
      </w:pPr>
    </w:p>
    <w:p w:rsidR="00651D3E" w:rsidRPr="00EB4404" w:rsidRDefault="00651D3E" w:rsidP="002F3546">
      <w:pPr>
        <w:pStyle w:val="ListParagraph"/>
        <w:numPr>
          <w:ilvl w:val="0"/>
          <w:numId w:val="23"/>
        </w:numPr>
        <w:spacing w:line="480" w:lineRule="auto"/>
        <w:jc w:val="lowKashida"/>
        <w:rPr>
          <w:rFonts w:asciiTheme="minorBidi" w:eastAsiaTheme="minorEastAsia" w:hAnsiTheme="minorBidi"/>
          <w:b/>
          <w:bCs/>
          <w:iCs/>
        </w:rPr>
      </w:pPr>
      <w:r w:rsidRPr="00EB4404">
        <w:rPr>
          <w:rFonts w:asciiTheme="minorBidi" w:eastAsiaTheme="minorEastAsia" w:hAnsiTheme="minorBidi"/>
          <w:b/>
          <w:bCs/>
          <w:iCs/>
        </w:rPr>
        <w:t>Rasio Profitabilitas</w:t>
      </w:r>
    </w:p>
    <w:p w:rsidR="00244C45" w:rsidRPr="0001319D" w:rsidRDefault="00651D3E" w:rsidP="00DE4AC3">
      <w:pPr>
        <w:spacing w:line="480" w:lineRule="auto"/>
        <w:ind w:firstLine="720"/>
        <w:jc w:val="lowKashida"/>
        <w:rPr>
          <w:rFonts w:asciiTheme="minorBidi" w:eastAsiaTheme="minorEastAsia" w:hAnsiTheme="minorBidi"/>
          <w:b/>
          <w:bCs/>
          <w:iCs/>
        </w:rPr>
      </w:pPr>
      <w:r w:rsidRPr="0001319D">
        <w:rPr>
          <w:rFonts w:asciiTheme="minorBidi" w:eastAsiaTheme="minorEastAsia" w:hAnsiTheme="minorBidi"/>
        </w:rPr>
        <w:t>Rasio ini mengukur kemampuan perusahaan untuk menghasilkan laba degan menggunakan sumber-sumber yang di miliki perusahaan, seperti aktiva,modal atau penjualan perusahaan. Terdapat beberapa cara untuk mengukur besar kecilnya profitabilitas, yaitu:</w:t>
      </w:r>
    </w:p>
    <w:p w:rsidR="00651D3E" w:rsidRPr="0001319D" w:rsidRDefault="00651D3E" w:rsidP="002F3546">
      <w:pPr>
        <w:pStyle w:val="ListParagraph"/>
        <w:numPr>
          <w:ilvl w:val="0"/>
          <w:numId w:val="6"/>
        </w:numPr>
        <w:spacing w:line="480" w:lineRule="auto"/>
        <w:jc w:val="lowKashida"/>
        <w:rPr>
          <w:rFonts w:asciiTheme="minorBidi" w:eastAsiaTheme="minorEastAsia" w:hAnsiTheme="minorBidi"/>
          <w:b/>
          <w:bCs/>
          <w:i/>
          <w:iCs/>
        </w:rPr>
      </w:pPr>
      <w:r w:rsidRPr="0001319D">
        <w:rPr>
          <w:rFonts w:asciiTheme="minorBidi" w:eastAsiaTheme="minorEastAsia" w:hAnsiTheme="minorBidi"/>
          <w:b/>
          <w:bCs/>
          <w:i/>
          <w:iCs/>
        </w:rPr>
        <w:t>Net Profit Margin(NPM)</w:t>
      </w:r>
    </w:p>
    <w:p w:rsidR="0035488C" w:rsidRPr="0001319D" w:rsidRDefault="00651D3E" w:rsidP="0035488C">
      <w:pPr>
        <w:spacing w:line="480" w:lineRule="auto"/>
        <w:ind w:firstLine="720"/>
        <w:jc w:val="lowKashida"/>
        <w:rPr>
          <w:rFonts w:asciiTheme="minorBidi" w:eastAsiaTheme="minorEastAsia" w:hAnsiTheme="minorBidi"/>
          <w:b/>
          <w:bCs/>
          <w:i/>
          <w:iCs/>
        </w:rPr>
      </w:pPr>
      <w:r w:rsidRPr="0001319D">
        <w:rPr>
          <w:rFonts w:asciiTheme="minorBidi" w:eastAsiaTheme="minorEastAsia" w:hAnsiTheme="minorBidi"/>
          <w:i/>
          <w:iCs/>
        </w:rPr>
        <w:t xml:space="preserve">Net Profit Margin </w:t>
      </w:r>
      <w:r w:rsidRPr="0001319D">
        <w:rPr>
          <w:rFonts w:asciiTheme="minorBidi" w:eastAsiaTheme="minorEastAsia" w:hAnsiTheme="minorBidi"/>
        </w:rPr>
        <w:t xml:space="preserve">“mengukur kemampuan perusaahaan untuk menghasilkan laba bersih dari penjualan yang dilakukan perusahaan. Rasio mencerminkan keuagan efisiensi seluruh bagian, yaitu produksi, personalia, pemasaran dan keuangan yang ada dalam perusahaan. </w:t>
      </w:r>
      <w:r w:rsidRPr="0001319D">
        <w:rPr>
          <w:rFonts w:asciiTheme="minorBidi" w:eastAsiaTheme="minorEastAsia" w:hAnsiTheme="minorBidi"/>
          <w:i/>
          <w:iCs/>
        </w:rPr>
        <w:t xml:space="preserve">NPM </w:t>
      </w:r>
      <w:r w:rsidRPr="0001319D">
        <w:rPr>
          <w:rFonts w:asciiTheme="minorBidi" w:eastAsiaTheme="minorEastAsia" w:hAnsiTheme="minorBidi"/>
        </w:rPr>
        <w:t>dapat diitung sebagai berikut:</w:t>
      </w:r>
    </w:p>
    <w:p w:rsidR="00651D3E" w:rsidRPr="0001319D" w:rsidRDefault="00651D3E" w:rsidP="00EE1FB3">
      <w:pPr>
        <w:spacing w:line="480" w:lineRule="auto"/>
        <w:ind w:firstLine="720"/>
        <w:jc w:val="lowKashida"/>
        <w:rPr>
          <w:rFonts w:asciiTheme="minorBidi" w:eastAsiaTheme="minorEastAsia" w:hAnsiTheme="minorBidi"/>
          <w:b/>
        </w:rPr>
      </w:pPr>
      <w:r w:rsidRPr="0001319D">
        <w:rPr>
          <w:rFonts w:asciiTheme="minorBidi" w:hAnsiTheme="minorBidi"/>
        </w:rPr>
        <w:br/>
      </w:r>
      <m:oMathPara>
        <m:oMath>
          <m:r>
            <m:rPr>
              <m:sty m:val="bi"/>
            </m:rPr>
            <w:rPr>
              <w:rFonts w:ascii="Cambria Math" w:hAnsiTheme="minorBidi"/>
            </w:rPr>
            <m:t>NPM=</m:t>
          </m:r>
          <m:f>
            <m:fPr>
              <m:ctrlPr>
                <w:rPr>
                  <w:rFonts w:ascii="Cambria Math" w:hAnsiTheme="minorBidi"/>
                  <w:b/>
                  <w:bCs/>
                  <w:i/>
                  <w:iCs/>
                </w:rPr>
              </m:ctrlPr>
            </m:fPr>
            <m:num>
              <m:r>
                <m:rPr>
                  <m:sty m:val="bi"/>
                </m:rPr>
                <w:rPr>
                  <w:rFonts w:ascii="Cambria Math" w:hAnsiTheme="minorBidi"/>
                </w:rPr>
                <m:t>Earning Afer Taxes</m:t>
              </m:r>
            </m:num>
            <m:den>
              <m:r>
                <m:rPr>
                  <m:sty m:val="bi"/>
                </m:rPr>
                <w:rPr>
                  <w:rFonts w:ascii="Cambria Math" w:hAnsiTheme="minorBidi"/>
                </w:rPr>
                <m:t>Sales</m:t>
              </m:r>
            </m:den>
          </m:f>
          <m:r>
            <m:rPr>
              <m:sty m:val="bi"/>
            </m:rPr>
            <w:rPr>
              <w:rFonts w:ascii="Cambria Math" w:hAnsiTheme="minorBidi"/>
            </w:rPr>
            <m:t>X 100</m:t>
          </m:r>
        </m:oMath>
      </m:oMathPara>
    </w:p>
    <w:p w:rsidR="00DB11B0" w:rsidRPr="0001319D" w:rsidRDefault="00DB11B0" w:rsidP="00EE1FB3">
      <w:pPr>
        <w:spacing w:line="480" w:lineRule="auto"/>
        <w:ind w:firstLine="720"/>
        <w:jc w:val="lowKashida"/>
        <w:rPr>
          <w:rFonts w:asciiTheme="minorBidi" w:eastAsiaTheme="minorEastAsia" w:hAnsiTheme="minorBidi"/>
          <w:b/>
        </w:rPr>
      </w:pPr>
    </w:p>
    <w:p w:rsidR="00651D3E" w:rsidRPr="0001319D" w:rsidRDefault="00651D3E" w:rsidP="002F3546">
      <w:pPr>
        <w:pStyle w:val="ListParagraph"/>
        <w:numPr>
          <w:ilvl w:val="0"/>
          <w:numId w:val="6"/>
        </w:numPr>
        <w:spacing w:line="480" w:lineRule="auto"/>
        <w:jc w:val="lowKashida"/>
        <w:rPr>
          <w:rFonts w:asciiTheme="minorBidi" w:eastAsiaTheme="minorEastAsia" w:hAnsiTheme="minorBidi"/>
          <w:b/>
          <w:bCs/>
          <w:i/>
          <w:iCs/>
        </w:rPr>
      </w:pPr>
      <w:r w:rsidRPr="0001319D">
        <w:rPr>
          <w:rFonts w:asciiTheme="minorBidi" w:eastAsiaTheme="minorEastAsia" w:hAnsiTheme="minorBidi"/>
          <w:b/>
          <w:bCs/>
          <w:i/>
          <w:iCs/>
        </w:rPr>
        <w:t>Operating Profit Margin (OPM)</w:t>
      </w:r>
    </w:p>
    <w:p w:rsidR="00651D3E" w:rsidRPr="0001319D" w:rsidRDefault="00651D3E" w:rsidP="00DE4AC3">
      <w:pPr>
        <w:spacing w:line="480" w:lineRule="auto"/>
        <w:jc w:val="lowKashida"/>
        <w:rPr>
          <w:rFonts w:asciiTheme="minorBidi" w:eastAsiaTheme="minorEastAsia" w:hAnsiTheme="minorBidi"/>
        </w:rPr>
      </w:pPr>
      <w:r w:rsidRPr="0001319D">
        <w:rPr>
          <w:rFonts w:asciiTheme="minorBidi" w:eastAsiaTheme="minorEastAsia" w:hAnsiTheme="minorBidi"/>
          <w:b/>
          <w:bCs/>
          <w:i/>
          <w:iCs/>
        </w:rPr>
        <w:tab/>
      </w:r>
      <w:r w:rsidRPr="0001319D">
        <w:rPr>
          <w:rFonts w:asciiTheme="minorBidi" w:eastAsiaTheme="minorEastAsia" w:hAnsiTheme="minorBidi"/>
          <w:i/>
          <w:iCs/>
        </w:rPr>
        <w:t xml:space="preserve">Operating Profit Margin </w:t>
      </w:r>
      <w:r w:rsidRPr="0001319D">
        <w:rPr>
          <w:rFonts w:asciiTheme="minorBidi" w:eastAsiaTheme="minorEastAsia" w:hAnsiTheme="minorBidi"/>
        </w:rPr>
        <w:t xml:space="preserve">“mengukur kemampuan untuk menghasilkan laba sebelum bungaa dan pajak dengan penjualan yang dicapai perusahaan. Rasio ini menunjukkan efisiensi bagian produksi, personalia, serta pemasaran dalam menghasilkan laba. </w:t>
      </w:r>
      <w:r w:rsidRPr="0001319D">
        <w:rPr>
          <w:rFonts w:asciiTheme="minorBidi" w:eastAsiaTheme="minorEastAsia" w:hAnsiTheme="minorBidi"/>
          <w:i/>
          <w:iCs/>
        </w:rPr>
        <w:t xml:space="preserve">OPM </w:t>
      </w:r>
      <w:r w:rsidRPr="0001319D">
        <w:rPr>
          <w:rFonts w:asciiTheme="minorBidi" w:eastAsiaTheme="minorEastAsia" w:hAnsiTheme="minorBidi"/>
        </w:rPr>
        <w:t>dapat dihitung sebagai berikut:</w:t>
      </w:r>
    </w:p>
    <w:p w:rsidR="003D3A32" w:rsidRPr="0001319D" w:rsidRDefault="00651D3E" w:rsidP="00DE4AC3">
      <w:pPr>
        <w:spacing w:line="480" w:lineRule="auto"/>
        <w:jc w:val="lowKashida"/>
        <w:rPr>
          <w:rFonts w:asciiTheme="minorBidi" w:eastAsiaTheme="minorEastAsia" w:hAnsiTheme="minorBidi"/>
          <w:b/>
        </w:rPr>
      </w:pPr>
      <w:r w:rsidRPr="0001319D">
        <w:rPr>
          <w:rFonts w:asciiTheme="minorBidi" w:eastAsiaTheme="minorEastAsia" w:hAnsiTheme="minorBidi"/>
        </w:rPr>
        <w:t xml:space="preserve"> </w:t>
      </w:r>
      <w:r w:rsidRPr="0001319D">
        <w:rPr>
          <w:rFonts w:asciiTheme="minorBidi" w:hAnsiTheme="minorBidi"/>
        </w:rPr>
        <w:br/>
      </w:r>
      <m:oMathPara>
        <m:oMath>
          <m:r>
            <m:rPr>
              <m:sty m:val="bi"/>
            </m:rPr>
            <w:rPr>
              <w:rFonts w:ascii="Cambria Math" w:hAnsiTheme="minorBidi"/>
            </w:rPr>
            <m:t>OPM=</m:t>
          </m:r>
          <m:f>
            <m:fPr>
              <m:ctrlPr>
                <w:rPr>
                  <w:rFonts w:ascii="Cambria Math" w:hAnsiTheme="minorBidi"/>
                  <w:b/>
                  <w:bCs/>
                  <w:i/>
                  <w:iCs/>
                </w:rPr>
              </m:ctrlPr>
            </m:fPr>
            <m:num>
              <m:r>
                <m:rPr>
                  <m:sty m:val="bi"/>
                </m:rPr>
                <w:rPr>
                  <w:rFonts w:ascii="Cambria Math" w:hAnsiTheme="minorBidi"/>
                </w:rPr>
                <m:t>Earning Before Interst and Taxes</m:t>
              </m:r>
            </m:num>
            <m:den>
              <m:r>
                <m:rPr>
                  <m:sty m:val="bi"/>
                </m:rPr>
                <w:rPr>
                  <w:rFonts w:ascii="Cambria Math" w:hAnsiTheme="minorBidi"/>
                </w:rPr>
                <m:t>Sales</m:t>
              </m:r>
            </m:den>
          </m:f>
          <m:r>
            <m:rPr>
              <m:sty m:val="bi"/>
            </m:rPr>
            <w:rPr>
              <w:rFonts w:ascii="Cambria Math" w:hAnsiTheme="minorBidi"/>
            </w:rPr>
            <m:t>X 100</m:t>
          </m:r>
        </m:oMath>
      </m:oMathPara>
    </w:p>
    <w:p w:rsidR="00651D3E" w:rsidRPr="0001319D" w:rsidRDefault="00651D3E" w:rsidP="002F3546">
      <w:pPr>
        <w:pStyle w:val="ListParagraph"/>
        <w:numPr>
          <w:ilvl w:val="0"/>
          <w:numId w:val="6"/>
        </w:numPr>
        <w:spacing w:line="480" w:lineRule="auto"/>
        <w:rPr>
          <w:rFonts w:asciiTheme="minorBidi" w:eastAsiaTheme="minorEastAsia" w:hAnsiTheme="minorBidi"/>
          <w:b/>
        </w:rPr>
      </w:pPr>
      <w:r w:rsidRPr="0001319D">
        <w:rPr>
          <w:rFonts w:asciiTheme="minorBidi" w:eastAsiaTheme="minorEastAsia" w:hAnsiTheme="minorBidi"/>
          <w:b/>
          <w:bCs/>
          <w:iCs/>
        </w:rPr>
        <w:t>Return on Asset (ROA)</w:t>
      </w:r>
    </w:p>
    <w:p w:rsidR="00396367" w:rsidRPr="0001319D" w:rsidRDefault="00651D3E" w:rsidP="00DE4AC3">
      <w:pPr>
        <w:spacing w:line="480" w:lineRule="auto"/>
        <w:ind w:firstLine="720"/>
        <w:jc w:val="lowKashida"/>
        <w:rPr>
          <w:rFonts w:asciiTheme="minorBidi" w:eastAsiaTheme="minorEastAsia" w:hAnsiTheme="minorBidi"/>
          <w:iCs/>
        </w:rPr>
      </w:pPr>
      <w:r w:rsidRPr="0001319D">
        <w:rPr>
          <w:rFonts w:asciiTheme="minorBidi" w:eastAsiaTheme="minorEastAsia" w:hAnsiTheme="minorBidi"/>
          <w:iCs/>
        </w:rPr>
        <w:t xml:space="preserve">Return on Asset “menunjukkan kemampuan perusahaan dengan menggunakan seluruh aktiva yang dimiliki untuk menghasilkan laba setelah pajak. Rasio ini penting bagi pihak manajemen untuk mengevaluasi efektifitas dan efisiensi manajemen perusahaan dalam mengelola seluruh aktiva perusahaan. </w:t>
      </w:r>
      <w:r w:rsidRPr="0001319D">
        <w:rPr>
          <w:rFonts w:asciiTheme="minorBidi" w:eastAsiaTheme="minorEastAsia" w:hAnsiTheme="minorBidi"/>
          <w:i/>
        </w:rPr>
        <w:t xml:space="preserve">ROA </w:t>
      </w:r>
      <w:r w:rsidRPr="0001319D">
        <w:rPr>
          <w:rFonts w:asciiTheme="minorBidi" w:eastAsiaTheme="minorEastAsia" w:hAnsiTheme="minorBidi"/>
          <w:iCs/>
        </w:rPr>
        <w:t>dapat dihitung sebagai berikut:</w:t>
      </w:r>
    </w:p>
    <w:p w:rsidR="00EB4404" w:rsidRDefault="00651D3E" w:rsidP="00EB4404">
      <w:pPr>
        <w:spacing w:line="480" w:lineRule="auto"/>
        <w:ind w:firstLine="720"/>
        <w:jc w:val="lowKashida"/>
        <w:rPr>
          <w:rFonts w:asciiTheme="minorBidi" w:eastAsiaTheme="minorEastAsia" w:hAnsiTheme="minorBidi"/>
          <w:b/>
        </w:rPr>
      </w:pPr>
      <w:r w:rsidRPr="0001319D">
        <w:rPr>
          <w:rFonts w:asciiTheme="minorBidi" w:hAnsiTheme="minorBidi"/>
        </w:rPr>
        <w:br/>
      </w:r>
      <m:oMathPara>
        <m:oMath>
          <m:r>
            <m:rPr>
              <m:sty m:val="bi"/>
            </m:rPr>
            <w:rPr>
              <w:rFonts w:ascii="Cambria Math" w:hAnsiTheme="minorBidi"/>
            </w:rPr>
            <m:t>ROA=</m:t>
          </m:r>
          <m:f>
            <m:fPr>
              <m:ctrlPr>
                <w:rPr>
                  <w:rFonts w:ascii="Cambria Math" w:hAnsiTheme="minorBidi"/>
                  <w:b/>
                  <w:bCs/>
                  <w:i/>
                  <w:iCs/>
                </w:rPr>
              </m:ctrlPr>
            </m:fPr>
            <m:num>
              <m:r>
                <m:rPr>
                  <m:sty m:val="bi"/>
                </m:rPr>
                <w:rPr>
                  <w:rFonts w:ascii="Cambria Math" w:hAnsiTheme="minorBidi"/>
                </w:rPr>
                <m:t>Earning Afer Taxes</m:t>
              </m:r>
            </m:num>
            <m:den>
              <m:r>
                <m:rPr>
                  <m:sty m:val="bi"/>
                </m:rPr>
                <w:rPr>
                  <w:rFonts w:ascii="Cambria Math" w:hAnsiTheme="minorBidi"/>
                </w:rPr>
                <m:t>Total Asset</m:t>
              </m:r>
            </m:den>
          </m:f>
          <m:r>
            <m:rPr>
              <m:sty m:val="bi"/>
            </m:rPr>
            <w:rPr>
              <w:rFonts w:ascii="Cambria Math" w:hAnsiTheme="minorBidi"/>
            </w:rPr>
            <m:t>X 100</m:t>
          </m:r>
        </m:oMath>
      </m:oMathPara>
    </w:p>
    <w:p w:rsidR="00651D3E" w:rsidRPr="00EB4404" w:rsidRDefault="00651D3E" w:rsidP="002F3546">
      <w:pPr>
        <w:pStyle w:val="ListParagraph"/>
        <w:numPr>
          <w:ilvl w:val="0"/>
          <w:numId w:val="23"/>
        </w:numPr>
        <w:spacing w:line="480" w:lineRule="auto"/>
        <w:jc w:val="lowKashida"/>
        <w:rPr>
          <w:rFonts w:asciiTheme="minorBidi" w:eastAsiaTheme="minorEastAsia" w:hAnsiTheme="minorBidi"/>
          <w:b/>
        </w:rPr>
      </w:pPr>
      <w:r w:rsidRPr="00EB4404">
        <w:rPr>
          <w:rFonts w:asciiTheme="minorBidi" w:eastAsiaTheme="minorEastAsia" w:hAnsiTheme="minorBidi"/>
          <w:b/>
          <w:bCs/>
          <w:iCs/>
        </w:rPr>
        <w:t xml:space="preserve">Rasio aktivitas </w:t>
      </w:r>
    </w:p>
    <w:p w:rsidR="00651D3E" w:rsidRPr="0001319D" w:rsidRDefault="00651D3E" w:rsidP="00DE4AC3">
      <w:pPr>
        <w:spacing w:line="480" w:lineRule="auto"/>
        <w:jc w:val="lowKashida"/>
        <w:rPr>
          <w:rFonts w:asciiTheme="minorBidi" w:eastAsiaTheme="minorEastAsia" w:hAnsiTheme="minorBidi"/>
          <w:iCs/>
        </w:rPr>
      </w:pPr>
      <w:r w:rsidRPr="0001319D">
        <w:rPr>
          <w:rFonts w:asciiTheme="minorBidi" w:eastAsiaTheme="minorEastAsia" w:hAnsiTheme="minorBidi"/>
          <w:b/>
          <w:bCs/>
          <w:iCs/>
        </w:rPr>
        <w:tab/>
      </w:r>
      <w:r w:rsidRPr="0001319D">
        <w:rPr>
          <w:rFonts w:asciiTheme="minorBidi" w:eastAsiaTheme="minorEastAsia" w:hAnsiTheme="minorBidi"/>
          <w:iCs/>
        </w:rPr>
        <w:t>Rasio Aktivitas “Rasio ini mengukur efektifitas dan efisiensi perusahaan dalam mengelola aktiva yang di miliki perusahaan.</w:t>
      </w:r>
    </w:p>
    <w:p w:rsidR="00651D3E" w:rsidRPr="0001319D" w:rsidRDefault="00651D3E" w:rsidP="00EE1FB3">
      <w:pPr>
        <w:spacing w:line="480" w:lineRule="auto"/>
        <w:jc w:val="lowKashida"/>
        <w:rPr>
          <w:rFonts w:asciiTheme="minorBidi" w:eastAsiaTheme="minorEastAsia" w:hAnsiTheme="minorBidi"/>
          <w:i/>
        </w:rPr>
      </w:pPr>
      <w:r w:rsidRPr="0001319D">
        <w:rPr>
          <w:rFonts w:asciiTheme="minorBidi" w:eastAsiaTheme="minorEastAsia" w:hAnsiTheme="minorBidi"/>
          <w:iCs/>
        </w:rPr>
        <w:tab/>
        <w:t xml:space="preserve">Dalam penelitian ini Rasio Aktivitas di ukur dari </w:t>
      </w:r>
      <w:r w:rsidRPr="0001319D">
        <w:rPr>
          <w:rFonts w:asciiTheme="minorBidi" w:eastAsiaTheme="minorEastAsia" w:hAnsiTheme="minorBidi"/>
          <w:i/>
        </w:rPr>
        <w:t>Total Asset Turn Over (TATO).</w:t>
      </w:r>
    </w:p>
    <w:p w:rsidR="00651D3E" w:rsidRPr="0001319D" w:rsidRDefault="00651D3E" w:rsidP="002F3546">
      <w:pPr>
        <w:pStyle w:val="ListParagraph"/>
        <w:numPr>
          <w:ilvl w:val="0"/>
          <w:numId w:val="7"/>
        </w:numPr>
        <w:spacing w:line="480" w:lineRule="auto"/>
        <w:jc w:val="lowKashida"/>
        <w:rPr>
          <w:rFonts w:asciiTheme="minorBidi" w:eastAsiaTheme="minorEastAsia" w:hAnsiTheme="minorBidi"/>
          <w:b/>
          <w:bCs/>
          <w:i/>
        </w:rPr>
      </w:pPr>
      <w:r w:rsidRPr="0001319D">
        <w:rPr>
          <w:rFonts w:asciiTheme="minorBidi" w:eastAsiaTheme="minorEastAsia" w:hAnsiTheme="minorBidi"/>
          <w:b/>
          <w:bCs/>
          <w:i/>
        </w:rPr>
        <w:lastRenderedPageBreak/>
        <w:t>Total Asset Trn Over (TATO)</w:t>
      </w:r>
    </w:p>
    <w:p w:rsidR="00EE1FB3" w:rsidRPr="0001319D" w:rsidRDefault="00651D3E" w:rsidP="00EE1FB3">
      <w:pPr>
        <w:tabs>
          <w:tab w:val="left" w:pos="709"/>
        </w:tabs>
        <w:spacing w:line="480" w:lineRule="auto"/>
        <w:jc w:val="lowKashida"/>
        <w:rPr>
          <w:rFonts w:asciiTheme="minorBidi" w:eastAsiaTheme="minorEastAsia" w:hAnsiTheme="minorBidi"/>
          <w:iCs/>
        </w:rPr>
      </w:pPr>
      <w:r w:rsidRPr="0001319D">
        <w:rPr>
          <w:rFonts w:asciiTheme="minorBidi" w:eastAsiaTheme="minorEastAsia" w:hAnsiTheme="minorBidi"/>
          <w:b/>
          <w:bCs/>
          <w:i/>
        </w:rPr>
        <w:tab/>
      </w:r>
      <w:r w:rsidRPr="0001319D">
        <w:rPr>
          <w:rFonts w:asciiTheme="minorBidi" w:eastAsiaTheme="minorEastAsia" w:hAnsiTheme="minorBidi"/>
          <w:i/>
        </w:rPr>
        <w:t xml:space="preserve">Total Asset Turn Over (TATO) </w:t>
      </w:r>
      <w:r w:rsidRPr="0001319D">
        <w:rPr>
          <w:rFonts w:asciiTheme="minorBidi" w:eastAsiaTheme="minorEastAsia" w:hAnsiTheme="minorBidi"/>
          <w:iCs/>
        </w:rPr>
        <w:t xml:space="preserve">“mengukur efektifitas penggunaan seluruh aktiva dalam menghasilkan penjualan, dan semakin besar rasio ini berarti semakin efektif pengelolaan seluruh aktiva yang dimiliki perusahaan.  </w:t>
      </w:r>
      <w:r w:rsidRPr="0001319D">
        <w:rPr>
          <w:rFonts w:asciiTheme="minorBidi" w:eastAsiaTheme="minorEastAsia" w:hAnsiTheme="minorBidi"/>
          <w:i/>
        </w:rPr>
        <w:t xml:space="preserve">TATO </w:t>
      </w:r>
      <w:r w:rsidRPr="0001319D">
        <w:rPr>
          <w:rFonts w:asciiTheme="minorBidi" w:eastAsiaTheme="minorEastAsia" w:hAnsiTheme="minorBidi"/>
          <w:iCs/>
        </w:rPr>
        <w:t>dapat dihitung sebagai berikut:</w:t>
      </w:r>
    </w:p>
    <w:p w:rsidR="00651D3E" w:rsidRPr="0001319D" w:rsidRDefault="00651D3E" w:rsidP="00EE1FB3">
      <w:pPr>
        <w:tabs>
          <w:tab w:val="left" w:pos="709"/>
        </w:tabs>
        <w:spacing w:line="480" w:lineRule="auto"/>
        <w:jc w:val="lowKashida"/>
        <w:rPr>
          <w:rFonts w:asciiTheme="minorBidi" w:eastAsiaTheme="minorEastAsia" w:hAnsiTheme="minorBidi"/>
          <w:iCs/>
        </w:rPr>
      </w:pPr>
      <w:r w:rsidRPr="0001319D">
        <w:rPr>
          <w:rFonts w:asciiTheme="minorBidi" w:hAnsiTheme="minorBidi"/>
        </w:rPr>
        <w:br/>
      </w:r>
      <m:oMathPara>
        <m:oMath>
          <m:r>
            <m:rPr>
              <m:sty m:val="bi"/>
            </m:rPr>
            <w:rPr>
              <w:rFonts w:ascii="Cambria Math" w:hAnsiTheme="minorBidi"/>
            </w:rPr>
            <m:t>TATO=</m:t>
          </m:r>
          <m:f>
            <m:fPr>
              <m:ctrlPr>
                <w:rPr>
                  <w:rFonts w:ascii="Cambria Math" w:hAnsiTheme="minorBidi"/>
                  <w:b/>
                  <w:bCs/>
                  <w:i/>
                  <w:iCs/>
                </w:rPr>
              </m:ctrlPr>
            </m:fPr>
            <m:num>
              <m:r>
                <m:rPr>
                  <m:sty m:val="bi"/>
                </m:rPr>
                <w:rPr>
                  <w:rFonts w:ascii="Cambria Math" w:hAnsiTheme="minorBidi"/>
                </w:rPr>
                <m:t>Sales</m:t>
              </m:r>
            </m:num>
            <m:den>
              <m:r>
                <m:rPr>
                  <m:sty m:val="bi"/>
                </m:rPr>
                <w:rPr>
                  <w:rFonts w:ascii="Cambria Math" w:hAnsiTheme="minorBidi"/>
                </w:rPr>
                <m:t>Total Assett</m:t>
              </m:r>
            </m:den>
          </m:f>
          <m:r>
            <m:rPr>
              <m:sty m:val="bi"/>
            </m:rPr>
            <w:rPr>
              <w:rFonts w:ascii="Cambria Math" w:hAnsiTheme="minorBidi"/>
            </w:rPr>
            <m:t>X 1 times</m:t>
          </m:r>
        </m:oMath>
      </m:oMathPara>
    </w:p>
    <w:bookmarkEnd w:id="8"/>
    <w:p w:rsidR="00294D8C" w:rsidRDefault="00651D3E"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ab/>
      </w:r>
    </w:p>
    <w:p w:rsidR="00553A05" w:rsidRPr="0001319D" w:rsidRDefault="009D33F3" w:rsidP="00553A05">
      <w:pPr>
        <w:spacing w:line="480" w:lineRule="auto"/>
        <w:jc w:val="lowKashida"/>
        <w:rPr>
          <w:rFonts w:asciiTheme="minorBidi" w:eastAsiaTheme="minorEastAsia" w:hAnsiTheme="minorBidi"/>
          <w:iCs/>
        </w:rPr>
      </w:pPr>
      <w:r>
        <w:rPr>
          <w:rFonts w:asciiTheme="minorBidi" w:eastAsiaTheme="minorEastAsia" w:hAnsiTheme="minorBidi"/>
          <w:b/>
          <w:bCs/>
          <w:iCs/>
        </w:rPr>
        <w:t>D</w:t>
      </w:r>
      <w:r w:rsidR="00553A05" w:rsidRPr="0001319D">
        <w:rPr>
          <w:rFonts w:asciiTheme="minorBidi" w:eastAsiaTheme="minorEastAsia" w:hAnsiTheme="minorBidi"/>
          <w:b/>
          <w:bCs/>
          <w:iCs/>
        </w:rPr>
        <w:t xml:space="preserve">. Skala Pengukuran variabel </w:t>
      </w:r>
    </w:p>
    <w:p w:rsidR="007900A2" w:rsidRDefault="00553A05" w:rsidP="00CC72A6">
      <w:pPr>
        <w:spacing w:line="480" w:lineRule="auto"/>
        <w:ind w:firstLine="720"/>
        <w:jc w:val="lowKashida"/>
        <w:rPr>
          <w:rFonts w:asciiTheme="minorBidi" w:eastAsiaTheme="minorEastAsia" w:hAnsiTheme="minorBidi"/>
          <w:iCs/>
        </w:rPr>
      </w:pPr>
      <w:r w:rsidRPr="0001319D">
        <w:rPr>
          <w:rFonts w:asciiTheme="minorBidi" w:eastAsiaTheme="minorEastAsia" w:hAnsiTheme="minorBidi"/>
          <w:iCs/>
        </w:rPr>
        <w:t>“Pengukuran merupakan suatu proses pemberian angka atau simbol pada karakteristik atau properti sesuai dengan aturan atau prosedur yang telah ditetapkan” (Erlina,2011:50). Pengukuran variabel menggunakan skala. Secara umum, terdapat empat jenis skala, yaitu skala nominal, ordinal, interval dan rasio. Dalam penelitian ini hanya menggunakan skala rasio dalam mengukur variabel-variabel penelitian. “Skala rasio adalah skala yang menunjukkan kategori, peringkat, jarak dan perbandingan konstruk yang diukur”.</w:t>
      </w:r>
    </w:p>
    <w:p w:rsidR="000D1D45" w:rsidRPr="007900A2" w:rsidRDefault="007900A2" w:rsidP="007900A2">
      <w:pPr>
        <w:rPr>
          <w:rFonts w:asciiTheme="minorBidi" w:eastAsiaTheme="minorEastAsia" w:hAnsiTheme="minorBidi"/>
          <w:iCs/>
        </w:rPr>
      </w:pPr>
      <w:r>
        <w:rPr>
          <w:rFonts w:asciiTheme="minorBidi" w:eastAsiaTheme="minorEastAsia" w:hAnsiTheme="minorBidi"/>
          <w:iCs/>
        </w:rPr>
        <w:br w:type="page"/>
      </w:r>
    </w:p>
    <w:p w:rsidR="00553A05" w:rsidRPr="0001319D" w:rsidRDefault="00553A05" w:rsidP="00553A05">
      <w:pPr>
        <w:jc w:val="center"/>
        <w:rPr>
          <w:rFonts w:asciiTheme="minorBidi" w:eastAsiaTheme="minorEastAsia" w:hAnsiTheme="minorBidi"/>
          <w:iCs/>
        </w:rPr>
      </w:pPr>
      <w:r w:rsidRPr="0001319D">
        <w:rPr>
          <w:rFonts w:asciiTheme="minorBidi" w:eastAsiaTheme="minorEastAsia" w:hAnsiTheme="minorBidi"/>
          <w:b/>
          <w:bCs/>
          <w:iCs/>
        </w:rPr>
        <w:lastRenderedPageBreak/>
        <w:t>Table 2.2</w:t>
      </w:r>
    </w:p>
    <w:p w:rsidR="00294D8C" w:rsidRDefault="00553A05" w:rsidP="00553A05">
      <w:pPr>
        <w:jc w:val="center"/>
        <w:rPr>
          <w:rFonts w:asciiTheme="minorBidi" w:eastAsiaTheme="minorEastAsia" w:hAnsiTheme="minorBidi"/>
        </w:rPr>
      </w:pPr>
      <w:r w:rsidRPr="0001319D">
        <w:rPr>
          <w:rFonts w:asciiTheme="minorBidi" w:eastAsiaTheme="minorEastAsia" w:hAnsiTheme="minorBidi"/>
          <w:b/>
          <w:bCs/>
          <w:iCs/>
        </w:rPr>
        <w:t>Definisi Operasional dan Pengukuran Variabel</w:t>
      </w:r>
    </w:p>
    <w:tbl>
      <w:tblPr>
        <w:tblStyle w:val="TableGrid"/>
        <w:tblW w:w="818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1384"/>
        <w:gridCol w:w="2693"/>
        <w:gridCol w:w="3119"/>
        <w:gridCol w:w="992"/>
      </w:tblGrid>
      <w:tr w:rsidR="00294D8C" w:rsidRPr="000D1D45" w:rsidTr="001154AD">
        <w:tc>
          <w:tcPr>
            <w:tcW w:w="1384" w:type="dxa"/>
          </w:tcPr>
          <w:p w:rsidR="00294D8C" w:rsidRPr="000D1D45" w:rsidRDefault="00294D8C" w:rsidP="000D1D45">
            <w:pPr>
              <w:spacing w:line="480" w:lineRule="auto"/>
              <w:jc w:val="center"/>
              <w:rPr>
                <w:rFonts w:asciiTheme="minorBidi" w:eastAsiaTheme="minorEastAsia" w:hAnsiTheme="minorBidi"/>
                <w:b/>
                <w:bCs/>
                <w:iCs/>
              </w:rPr>
            </w:pPr>
            <w:bookmarkStart w:id="9" w:name="_Hlk21391687"/>
            <w:r w:rsidRPr="000D1D45">
              <w:rPr>
                <w:rFonts w:asciiTheme="minorBidi" w:eastAsiaTheme="minorEastAsia" w:hAnsiTheme="minorBidi"/>
                <w:b/>
                <w:bCs/>
                <w:iCs/>
              </w:rPr>
              <w:t>VARIABEL</w:t>
            </w:r>
          </w:p>
        </w:tc>
        <w:tc>
          <w:tcPr>
            <w:tcW w:w="2693" w:type="dxa"/>
          </w:tcPr>
          <w:p w:rsidR="00294D8C" w:rsidRPr="000D1D45" w:rsidRDefault="00294D8C" w:rsidP="000D1D45">
            <w:pPr>
              <w:spacing w:line="480" w:lineRule="auto"/>
              <w:jc w:val="center"/>
              <w:rPr>
                <w:rFonts w:asciiTheme="minorBidi" w:eastAsiaTheme="minorEastAsia" w:hAnsiTheme="minorBidi"/>
                <w:b/>
                <w:bCs/>
                <w:iCs/>
              </w:rPr>
            </w:pPr>
            <w:r w:rsidRPr="000D1D45">
              <w:rPr>
                <w:rFonts w:asciiTheme="minorBidi" w:eastAsiaTheme="minorEastAsia" w:hAnsiTheme="minorBidi"/>
                <w:b/>
                <w:bCs/>
                <w:iCs/>
              </w:rPr>
              <w:t>PENGERTIAN</w:t>
            </w:r>
          </w:p>
        </w:tc>
        <w:tc>
          <w:tcPr>
            <w:tcW w:w="3119" w:type="dxa"/>
          </w:tcPr>
          <w:p w:rsidR="00294D8C" w:rsidRPr="000D1D45" w:rsidRDefault="00294D8C" w:rsidP="000D1D45">
            <w:pPr>
              <w:spacing w:line="480" w:lineRule="auto"/>
              <w:jc w:val="center"/>
              <w:rPr>
                <w:rFonts w:asciiTheme="minorBidi" w:eastAsiaTheme="minorEastAsia" w:hAnsiTheme="minorBidi"/>
                <w:b/>
                <w:bCs/>
                <w:iCs/>
              </w:rPr>
            </w:pPr>
            <w:r w:rsidRPr="000D1D45">
              <w:rPr>
                <w:rFonts w:asciiTheme="minorBidi" w:eastAsiaTheme="minorEastAsia" w:hAnsiTheme="minorBidi"/>
                <w:b/>
                <w:bCs/>
                <w:iCs/>
              </w:rPr>
              <w:t>PENGUKURAN</w:t>
            </w:r>
          </w:p>
        </w:tc>
        <w:tc>
          <w:tcPr>
            <w:tcW w:w="992" w:type="dxa"/>
          </w:tcPr>
          <w:p w:rsidR="00294D8C" w:rsidRPr="000D1D45" w:rsidRDefault="00294D8C" w:rsidP="000D1D45">
            <w:pPr>
              <w:spacing w:line="480" w:lineRule="auto"/>
              <w:jc w:val="center"/>
              <w:rPr>
                <w:rFonts w:asciiTheme="minorBidi" w:eastAsiaTheme="minorEastAsia" w:hAnsiTheme="minorBidi"/>
                <w:b/>
                <w:bCs/>
                <w:iCs/>
              </w:rPr>
            </w:pPr>
            <w:r w:rsidRPr="000D1D45">
              <w:rPr>
                <w:rFonts w:asciiTheme="minorBidi" w:eastAsiaTheme="minorEastAsia" w:hAnsiTheme="minorBidi"/>
                <w:b/>
                <w:bCs/>
                <w:iCs/>
              </w:rPr>
              <w:t>SKALA</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t>Current Ratio (CR)</w:t>
            </w:r>
          </w:p>
        </w:tc>
        <w:tc>
          <w:tcPr>
            <w:tcW w:w="2693" w:type="dxa"/>
          </w:tcPr>
          <w:p w:rsidR="00294D8C" w:rsidRPr="000D1D45" w:rsidRDefault="00294D8C" w:rsidP="000D1D45">
            <w:pPr>
              <w:spacing w:line="480" w:lineRule="auto"/>
              <w:rPr>
                <w:rFonts w:asciiTheme="minorBidi" w:hAnsiTheme="minorBidi"/>
              </w:rPr>
            </w:pPr>
            <w:r w:rsidRPr="000D1D45">
              <w:rPr>
                <w:rFonts w:asciiTheme="minorBidi" w:hAnsiTheme="minorBidi"/>
                <w:i/>
                <w:iCs/>
              </w:rPr>
              <w:t xml:space="preserve">Current Ratio </w:t>
            </w:r>
            <w:r w:rsidRPr="000D1D45">
              <w:rPr>
                <w:rFonts w:asciiTheme="minorBidi" w:hAnsiTheme="minorBidi"/>
              </w:rPr>
              <w:t>digunakan “untuk megukur kemampuan perusahaan untuk membayar utang</w:t>
            </w:r>
            <w:r w:rsidR="004E0D3A" w:rsidRPr="000D1D45">
              <w:rPr>
                <w:rFonts w:asciiTheme="minorBidi" w:hAnsiTheme="minorBidi"/>
              </w:rPr>
              <w:t xml:space="preserve"> </w:t>
            </w:r>
            <w:r w:rsidRPr="000D1D45">
              <w:rPr>
                <w:rFonts w:asciiTheme="minorBidi" w:hAnsiTheme="minorBidi"/>
              </w:rPr>
              <w:t>lancar dengan menggunakan</w:t>
            </w:r>
            <w:r w:rsidR="004E0D3A" w:rsidRPr="000D1D45">
              <w:rPr>
                <w:rFonts w:asciiTheme="minorBidi" w:hAnsiTheme="minorBidi"/>
              </w:rPr>
              <w:t xml:space="preserve"> </w:t>
            </w:r>
            <w:r w:rsidRPr="000D1D45">
              <w:rPr>
                <w:rFonts w:asciiTheme="minorBidi" w:hAnsiTheme="minorBidi"/>
              </w:rPr>
              <w:t>aktiva lancar yang dimiliki</w:t>
            </w:r>
            <w:r w:rsidR="004E0D3A" w:rsidRPr="000D1D45">
              <w:rPr>
                <w:rFonts w:asciiTheme="minorBidi" w:hAnsiTheme="minorBidi"/>
              </w:rPr>
              <w:t>.</w:t>
            </w:r>
          </w:p>
        </w:tc>
        <w:tc>
          <w:tcPr>
            <w:tcW w:w="3119" w:type="dxa"/>
          </w:tcPr>
          <w:p w:rsidR="00294D8C" w:rsidRPr="000D1D45" w:rsidRDefault="00294D8C" w:rsidP="000D1D45">
            <w:pPr>
              <w:spacing w:line="480" w:lineRule="auto"/>
              <w:rPr>
                <w:rFonts w:asciiTheme="minorBidi" w:eastAsiaTheme="minorEastAsia" w:hAnsiTheme="minorBidi"/>
              </w:rPr>
            </w:pPr>
          </w:p>
          <w:p w:rsidR="00294D8C" w:rsidRPr="000D1D45" w:rsidRDefault="00294D8C" w:rsidP="000D1D45">
            <w:pPr>
              <w:spacing w:line="480" w:lineRule="auto"/>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r w:rsidRPr="000D1D45">
              <w:rPr>
                <w:rFonts w:asciiTheme="minorBidi" w:eastAsiaTheme="minorEastAsia" w:hAnsiTheme="minorBidi"/>
              </w:rPr>
              <w:t>CR=</w:t>
            </w:r>
            <m:oMath>
              <m:box>
                <m:boxPr>
                  <m:ctrlPr>
                    <w:rPr>
                      <w:rFonts w:ascii="Cambria Math" w:hAnsiTheme="minorBidi"/>
                      <w:i/>
                    </w:rPr>
                  </m:ctrlPr>
                </m:boxPr>
                <m:e>
                  <m:argPr>
                    <m:argSz m:val="-1"/>
                  </m:argPr>
                  <m:f>
                    <m:fPr>
                      <m:ctrlPr>
                        <w:rPr>
                          <w:rFonts w:ascii="Cambria Math" w:hAnsiTheme="minorBidi"/>
                          <w:i/>
                        </w:rPr>
                      </m:ctrlPr>
                    </m:fPr>
                    <m:num>
                      <m:r>
                        <m:rPr>
                          <m:sty m:val="p"/>
                        </m:rPr>
                        <w:rPr>
                          <w:rFonts w:ascii="Cambria Math" w:hAnsiTheme="minorBidi"/>
                        </w:rPr>
                        <m:t>Current Asset</m:t>
                      </m:r>
                    </m:num>
                    <m:den>
                      <m:r>
                        <w:rPr>
                          <w:rFonts w:ascii="Cambria Math" w:hAnsi="Cambria Math"/>
                        </w:rPr>
                        <m:t>Current</m:t>
                      </m:r>
                      <m:r>
                        <w:rPr>
                          <w:rFonts w:ascii="Cambria Math" w:hAnsiTheme="minorBidi"/>
                        </w:rPr>
                        <m:t xml:space="preserve"> </m:t>
                      </m:r>
                      <m:r>
                        <w:rPr>
                          <w:rFonts w:ascii="Cambria Math" w:hAnsi="Cambria Math"/>
                        </w:rPr>
                        <m:t>Leabilites</m:t>
                      </m:r>
                    </m:den>
                  </m:f>
                </m:e>
              </m:box>
              <m:r>
                <w:rPr>
                  <w:rFonts w:ascii="Cambria Math" w:hAnsi="Cambria Math"/>
                </w:rPr>
                <m:t>X</m:t>
              </m:r>
              <m:r>
                <w:rPr>
                  <w:rFonts w:ascii="Cambria Math" w:hAnsiTheme="minorBidi"/>
                </w:rPr>
                <m:t xml:space="preserve"> 100%</m:t>
              </m:r>
            </m:oMath>
          </w:p>
          <w:p w:rsidR="00294D8C" w:rsidRPr="000D1D45" w:rsidRDefault="00294D8C" w:rsidP="000D1D45">
            <w:pPr>
              <w:spacing w:line="480" w:lineRule="auto"/>
              <w:jc w:val="center"/>
              <w:rPr>
                <w:rFonts w:asciiTheme="minorBidi" w:eastAsiaTheme="minorEastAsia" w:hAnsiTheme="minorBidi"/>
                <w:iCs/>
              </w:rPr>
            </w:pPr>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t>Debt to Asset Ratio (DAR)</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hAnsiTheme="minorBidi"/>
                <w:i/>
                <w:iCs/>
              </w:rPr>
              <w:t xml:space="preserve">DAR </w:t>
            </w:r>
            <w:r w:rsidRPr="000D1D45">
              <w:rPr>
                <w:rFonts w:asciiTheme="minorBidi" w:hAnsiTheme="minorBidi"/>
              </w:rPr>
              <w:t>ini mengukur proporsi dana yang bersumber dari utang untuk membyari aktiva perusahaan. Semakin besar rasio ini menunjukkan porsi penggunaan utang dalam membiayai investasi pada aktiva semakin besar, yang berarti pula risiko keungan perusahaan meningkat daan sebaliknya</w:t>
            </w:r>
          </w:p>
        </w:tc>
        <w:tc>
          <w:tcPr>
            <w:tcW w:w="3119" w:type="dxa"/>
          </w:tcPr>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i/>
                <w:lang w:val="en-US"/>
              </w:rPr>
            </w:pPr>
            <m:oMathPara>
              <m:oMathParaPr>
                <m:jc m:val="center"/>
              </m:oMathParaPr>
              <m:oMath>
                <m:r>
                  <w:rPr>
                    <w:rFonts w:ascii="Cambria Math" w:hAnsi="Cambria Math"/>
                  </w:rPr>
                  <m:t>DAR</m:t>
                </m:r>
                <m:r>
                  <w:rPr>
                    <w:rFonts w:ascii="Cambria Math" w:hAnsiTheme="minorBidi"/>
                  </w:rPr>
                  <m:t>=</m:t>
                </m:r>
                <m:f>
                  <m:fPr>
                    <m:ctrlPr>
                      <w:rPr>
                        <w:rFonts w:ascii="Cambria Math" w:hAnsiTheme="minorBidi"/>
                        <w:i/>
                        <w:iCs/>
                      </w:rPr>
                    </m:ctrlPr>
                  </m:fPr>
                  <m:num>
                    <m:r>
                      <w:rPr>
                        <w:rFonts w:ascii="Cambria Math" w:hAnsi="Cambria Math"/>
                      </w:rPr>
                      <m:t>Total</m:t>
                    </m:r>
                    <m:r>
                      <w:rPr>
                        <w:rFonts w:ascii="Cambria Math" w:hAnsiTheme="minorBidi"/>
                      </w:rPr>
                      <m:t xml:space="preserve"> </m:t>
                    </m:r>
                    <m:r>
                      <w:rPr>
                        <w:rFonts w:ascii="Cambria Math" w:hAnsi="Cambria Math"/>
                      </w:rPr>
                      <m:t>Liabilites</m:t>
                    </m:r>
                  </m:num>
                  <m:den>
                    <m:r>
                      <w:rPr>
                        <w:rFonts w:ascii="Cambria Math" w:hAnsi="Cambria Math"/>
                      </w:rPr>
                      <m:t>Total</m:t>
                    </m:r>
                    <m:r>
                      <w:rPr>
                        <w:rFonts w:ascii="Cambria Math" w:hAnsiTheme="minorBidi"/>
                      </w:rPr>
                      <m:t xml:space="preserve"> </m:t>
                    </m:r>
                    <m:r>
                      <w:rPr>
                        <w:rFonts w:ascii="Cambria Math" w:hAnsi="Cambria Math"/>
                      </w:rPr>
                      <m:t>asset</m:t>
                    </m:r>
                  </m:den>
                </m:f>
                <m:r>
                  <w:rPr>
                    <w:rFonts w:ascii="Cambria Math" w:hAnsi="Cambria Math"/>
                  </w:rPr>
                  <m:t>X</m:t>
                </m:r>
                <m:r>
                  <w:rPr>
                    <w:rFonts w:ascii="Cambria Math" w:hAnsiTheme="minorBidi"/>
                  </w:rPr>
                  <m:t xml:space="preserve"> 100</m:t>
                </m:r>
              </m:oMath>
            </m:oMathPara>
          </w:p>
          <w:p w:rsidR="00294D8C" w:rsidRPr="000D1D45" w:rsidRDefault="00294D8C" w:rsidP="000D1D45">
            <w:pPr>
              <w:spacing w:line="480" w:lineRule="auto"/>
              <w:jc w:val="center"/>
              <w:rPr>
                <w:rFonts w:asciiTheme="minorBidi" w:eastAsiaTheme="minorEastAsia" w:hAnsiTheme="minorBidi"/>
                <w:iCs/>
              </w:rPr>
            </w:pPr>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lastRenderedPageBreak/>
              <w:t>Debt to Equity Ratio (DER)</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iCs/>
              </w:rPr>
              <w:t xml:space="preserve">Debt to equity Rasio </w:t>
            </w:r>
            <w:r w:rsidRPr="000D1D45">
              <w:rPr>
                <w:rFonts w:asciiTheme="minorBidi" w:eastAsiaTheme="minorEastAsia" w:hAnsiTheme="minorBidi"/>
              </w:rPr>
              <w:t>merupakan “perbandingan utang dan ekuitas dalam pendanaan perusahaan dan menunjukkan kemampuan modal sendiri perusahaan untuk memenuhi seluruh kewajibannya”.</w:t>
            </w:r>
          </w:p>
        </w:tc>
        <w:tc>
          <w:tcPr>
            <w:tcW w:w="3119" w:type="dxa"/>
          </w:tcPr>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iCs/>
              </w:rPr>
            </w:pPr>
            <m:oMathPara>
              <m:oMath>
                <m:r>
                  <w:rPr>
                    <w:rFonts w:ascii="Cambria Math" w:hAnsi="Cambria Math"/>
                  </w:rPr>
                  <m:t>DER</m:t>
                </m:r>
                <m:r>
                  <w:rPr>
                    <w:rFonts w:ascii="Cambria Math" w:hAnsiTheme="minorBidi"/>
                  </w:rPr>
                  <m:t>=</m:t>
                </m:r>
                <m:f>
                  <m:fPr>
                    <m:ctrlPr>
                      <w:rPr>
                        <w:rFonts w:ascii="Cambria Math" w:hAnsiTheme="minorBidi"/>
                        <w:i/>
                        <w:iCs/>
                      </w:rPr>
                    </m:ctrlPr>
                  </m:fPr>
                  <m:num>
                    <m:r>
                      <w:rPr>
                        <w:rFonts w:ascii="Cambria Math" w:hAnsi="Cambria Math"/>
                      </w:rPr>
                      <m:t>Total</m:t>
                    </m:r>
                    <m:r>
                      <w:rPr>
                        <w:rFonts w:ascii="Cambria Math" w:hAnsiTheme="minorBidi"/>
                      </w:rPr>
                      <m:t xml:space="preserve"> </m:t>
                    </m:r>
                    <m:r>
                      <w:rPr>
                        <w:rFonts w:ascii="Cambria Math" w:hAnsi="Cambria Math"/>
                      </w:rPr>
                      <m:t>Liabilites</m:t>
                    </m:r>
                  </m:num>
                  <m:den>
                    <m:r>
                      <w:rPr>
                        <w:rFonts w:ascii="Cambria Math" w:hAnsi="Cambria Math"/>
                      </w:rPr>
                      <m:t>Total</m:t>
                    </m:r>
                    <m:r>
                      <w:rPr>
                        <w:rFonts w:ascii="Cambria Math" w:hAnsiTheme="minorBidi"/>
                      </w:rPr>
                      <m:t xml:space="preserve"> </m:t>
                    </m:r>
                    <m:r>
                      <w:rPr>
                        <w:rFonts w:ascii="Cambria Math" w:hAnsi="Cambria Math"/>
                      </w:rPr>
                      <m:t>Equity</m:t>
                    </m:r>
                  </m:den>
                </m:f>
                <m:r>
                  <w:rPr>
                    <w:rFonts w:ascii="Cambria Math" w:hAnsi="Cambria Math"/>
                  </w:rPr>
                  <m:t>X</m:t>
                </m:r>
                <m:r>
                  <w:rPr>
                    <w:rFonts w:ascii="Cambria Math" w:hAnsiTheme="minorBidi"/>
                  </w:rPr>
                  <m:t xml:space="preserve"> 100</m:t>
                </m:r>
              </m:oMath>
            </m:oMathPara>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iCs/>
              </w:rPr>
              <w:t>Long Term Debt to Equity Rasio (LDR)</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iCs/>
              </w:rPr>
              <w:t xml:space="preserve">Long Term Debt to Equity Rasio </w:t>
            </w:r>
            <w:r w:rsidRPr="000D1D45">
              <w:rPr>
                <w:rFonts w:asciiTheme="minorBidi" w:eastAsiaTheme="minorEastAsia" w:hAnsiTheme="minorBidi"/>
              </w:rPr>
              <w:t>“mengukur besar kecilnya penggunaan utang jangjka panjang dibandingkan dengan modal sendiri perusahaan. Semakin tiggi rasio ini mencerminkan risiko keuagan perusahaan semakin besar,dan sebaliknya.</w:t>
            </w:r>
          </w:p>
        </w:tc>
        <w:tc>
          <w:tcPr>
            <w:tcW w:w="3119" w:type="dxa"/>
          </w:tcPr>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iCs/>
              </w:rPr>
            </w:pPr>
            <m:oMathPara>
              <m:oMath>
                <m:r>
                  <w:rPr>
                    <w:rFonts w:ascii="Cambria Math" w:hAnsi="Cambria Math"/>
                  </w:rPr>
                  <m:t>LDR</m:t>
                </m:r>
                <m:r>
                  <w:rPr>
                    <w:rFonts w:ascii="Cambria Math" w:hAnsiTheme="minorBidi"/>
                  </w:rPr>
                  <m:t>=</m:t>
                </m:r>
                <m:f>
                  <m:fPr>
                    <m:ctrlPr>
                      <w:rPr>
                        <w:rFonts w:ascii="Cambria Math" w:hAnsiTheme="minorBidi"/>
                        <w:i/>
                        <w:iCs/>
                      </w:rPr>
                    </m:ctrlPr>
                  </m:fPr>
                  <m:num>
                    <m:r>
                      <w:rPr>
                        <w:rFonts w:ascii="Cambria Math" w:hAnsi="Cambria Math"/>
                      </w:rPr>
                      <m:t>Long</m:t>
                    </m:r>
                    <m:r>
                      <w:rPr>
                        <w:rFonts w:ascii="Cambria Math" w:hAnsiTheme="minorBidi"/>
                      </w:rPr>
                      <m:t xml:space="preserve"> </m:t>
                    </m:r>
                    <m:r>
                      <w:rPr>
                        <w:rFonts w:ascii="Cambria Math" w:hAnsi="Cambria Math"/>
                      </w:rPr>
                      <m:t>term</m:t>
                    </m:r>
                    <m:r>
                      <w:rPr>
                        <w:rFonts w:ascii="Cambria Math" w:hAnsiTheme="minorBidi"/>
                      </w:rPr>
                      <m:t xml:space="preserve"> </m:t>
                    </m:r>
                    <m:r>
                      <w:rPr>
                        <w:rFonts w:ascii="Cambria Math" w:hAnsi="Cambria Math"/>
                      </w:rPr>
                      <m:t>debt</m:t>
                    </m:r>
                  </m:num>
                  <m:den>
                    <m:r>
                      <w:rPr>
                        <w:rFonts w:ascii="Cambria Math" w:hAnsi="Cambria Math"/>
                      </w:rPr>
                      <m:t>Total</m:t>
                    </m:r>
                    <m:r>
                      <w:rPr>
                        <w:rFonts w:ascii="Cambria Math" w:hAnsiTheme="minorBidi"/>
                      </w:rPr>
                      <m:t xml:space="preserve"> </m:t>
                    </m:r>
                    <m:r>
                      <w:rPr>
                        <w:rFonts w:ascii="Cambria Math" w:hAnsi="Cambria Math"/>
                      </w:rPr>
                      <m:t>Equity</m:t>
                    </m:r>
                  </m:den>
                </m:f>
                <m:r>
                  <w:rPr>
                    <w:rFonts w:ascii="Cambria Math" w:hAnsi="Cambria Math"/>
                  </w:rPr>
                  <m:t>X</m:t>
                </m:r>
                <m:r>
                  <w:rPr>
                    <w:rFonts w:ascii="Cambria Math" w:hAnsiTheme="minorBidi"/>
                  </w:rPr>
                  <m:t xml:space="preserve"> 100</m:t>
                </m:r>
              </m:oMath>
            </m:oMathPara>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t xml:space="preserve">Net Profit Margin </w:t>
            </w:r>
            <w:r w:rsidRPr="000D1D45">
              <w:rPr>
                <w:rFonts w:asciiTheme="minorBidi" w:eastAsiaTheme="minorEastAsia" w:hAnsiTheme="minorBidi"/>
                <w:iCs/>
              </w:rPr>
              <w:lastRenderedPageBreak/>
              <w:t>(NPM)</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iCs/>
              </w:rPr>
              <w:lastRenderedPageBreak/>
              <w:t xml:space="preserve">Net Profit Margin </w:t>
            </w:r>
            <w:r w:rsidRPr="000D1D45">
              <w:rPr>
                <w:rFonts w:asciiTheme="minorBidi" w:eastAsiaTheme="minorEastAsia" w:hAnsiTheme="minorBidi"/>
              </w:rPr>
              <w:t xml:space="preserve">“mengukur kemampuan </w:t>
            </w:r>
            <w:r w:rsidRPr="000D1D45">
              <w:rPr>
                <w:rFonts w:asciiTheme="minorBidi" w:eastAsiaTheme="minorEastAsia" w:hAnsiTheme="minorBidi"/>
              </w:rPr>
              <w:lastRenderedPageBreak/>
              <w:t>perusaahaan untuk menghasilkan laba bersih dari penjualan yang dilakukan perusahaan. Rasio mencerminkan keuagan efisiensi seluruh bagian, yaitu produksi, personalia, pemasaran dan keuangan yang ada dalam perusahaan.</w:t>
            </w:r>
          </w:p>
        </w:tc>
        <w:tc>
          <w:tcPr>
            <w:tcW w:w="3119" w:type="dxa"/>
          </w:tcPr>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iCs/>
              </w:rPr>
            </w:pPr>
            <m:oMathPara>
              <m:oMath>
                <m:r>
                  <w:rPr>
                    <w:rFonts w:ascii="Cambria Math" w:hAnsi="Cambria Math"/>
                  </w:rPr>
                  <m:t>NPM</m:t>
                </m:r>
                <m:r>
                  <w:rPr>
                    <w:rFonts w:ascii="Cambria Math" w:hAnsiTheme="minorBidi"/>
                  </w:rPr>
                  <m:t>=</m:t>
                </m:r>
                <m:f>
                  <m:fPr>
                    <m:ctrlPr>
                      <w:rPr>
                        <w:rFonts w:ascii="Cambria Math" w:hAnsiTheme="minorBidi"/>
                        <w:i/>
                        <w:iCs/>
                      </w:rPr>
                    </m:ctrlPr>
                  </m:fPr>
                  <m:num>
                    <m:r>
                      <w:rPr>
                        <w:rFonts w:ascii="Cambria Math" w:hAnsi="Cambria Math"/>
                      </w:rPr>
                      <m:t>Earning</m:t>
                    </m:r>
                    <m:r>
                      <w:rPr>
                        <w:rFonts w:ascii="Cambria Math" w:hAnsiTheme="minorBidi"/>
                      </w:rPr>
                      <m:t xml:space="preserve"> </m:t>
                    </m:r>
                    <m:r>
                      <w:rPr>
                        <w:rFonts w:ascii="Cambria Math" w:hAnsi="Cambria Math"/>
                      </w:rPr>
                      <m:t>Afer</m:t>
                    </m:r>
                    <m:r>
                      <w:rPr>
                        <w:rFonts w:ascii="Cambria Math" w:hAnsiTheme="minorBidi"/>
                      </w:rPr>
                      <m:t xml:space="preserve"> </m:t>
                    </m:r>
                    <m:r>
                      <w:rPr>
                        <w:rFonts w:ascii="Cambria Math" w:hAnsi="Cambria Math"/>
                      </w:rPr>
                      <m:t>Taxes</m:t>
                    </m:r>
                  </m:num>
                  <m:den>
                    <m:r>
                      <w:rPr>
                        <w:rFonts w:ascii="Cambria Math" w:hAnsi="Cambria Math"/>
                      </w:rPr>
                      <m:t>Sales</m:t>
                    </m:r>
                  </m:den>
                </m:f>
                <m:r>
                  <w:rPr>
                    <w:rFonts w:ascii="Cambria Math" w:hAnsi="Cambria Math"/>
                  </w:rPr>
                  <m:t>X</m:t>
                </m:r>
                <m:r>
                  <w:rPr>
                    <w:rFonts w:ascii="Cambria Math" w:hAnsiTheme="minorBidi"/>
                  </w:rPr>
                  <m:t xml:space="preserve"> 100</m:t>
                </m:r>
              </m:oMath>
            </m:oMathPara>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lastRenderedPageBreak/>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lastRenderedPageBreak/>
              <w:t>Operating Profit Margin  (OPM)</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iCs/>
              </w:rPr>
              <w:t xml:space="preserve">Operating Profit Margin </w:t>
            </w:r>
            <w:r w:rsidRPr="000D1D45">
              <w:rPr>
                <w:rFonts w:asciiTheme="minorBidi" w:eastAsiaTheme="minorEastAsia" w:hAnsiTheme="minorBidi"/>
              </w:rPr>
              <w:t>“mengukur kemampuan untuk menghasilkan laba sebelum bungaa dan pajak dengan penjualan yang dicapai perusahaan. Rasio ini menunjukkan efisiensi bagian produksi, personalia, serta pemasaran dalam menghasilkan laba</w:t>
            </w:r>
          </w:p>
        </w:tc>
        <w:tc>
          <w:tcPr>
            <w:tcW w:w="3119" w:type="dxa"/>
          </w:tcPr>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w:p>
          <w:p w:rsidR="00294D8C" w:rsidRPr="000D1D45" w:rsidRDefault="00294D8C" w:rsidP="000D1D45">
            <w:pPr>
              <w:spacing w:line="480" w:lineRule="auto"/>
              <w:jc w:val="lowKashida"/>
              <w:rPr>
                <w:rFonts w:asciiTheme="minorBidi" w:eastAsiaTheme="minorEastAsia" w:hAnsiTheme="minorBidi"/>
              </w:rPr>
            </w:pPr>
            <m:oMathPara>
              <m:oMathParaPr>
                <m:jc m:val="center"/>
              </m:oMathParaPr>
              <m:oMath>
                <m:r>
                  <w:rPr>
                    <w:rFonts w:ascii="Cambria Math" w:hAnsi="Cambria Math"/>
                  </w:rPr>
                  <m:t>OPM</m:t>
                </m:r>
                <m:r>
                  <w:rPr>
                    <w:rFonts w:ascii="Cambria Math" w:hAnsiTheme="minorBidi"/>
                  </w:rPr>
                  <m:t>=</m:t>
                </m:r>
                <m:f>
                  <m:fPr>
                    <m:ctrlPr>
                      <w:rPr>
                        <w:rFonts w:ascii="Cambria Math" w:hAnsiTheme="minorBidi"/>
                        <w:i/>
                        <w:iCs/>
                      </w:rPr>
                    </m:ctrlPr>
                  </m:fPr>
                  <m:num>
                    <m:r>
                      <w:rPr>
                        <w:rFonts w:ascii="Cambria Math" w:hAnsi="Cambria Math"/>
                      </w:rPr>
                      <m:t>Earning</m:t>
                    </m:r>
                    <m:r>
                      <w:rPr>
                        <w:rFonts w:ascii="Cambria Math" w:hAnsiTheme="minorBidi"/>
                      </w:rPr>
                      <m:t xml:space="preserve"> </m:t>
                    </m:r>
                    <m:r>
                      <w:rPr>
                        <w:rFonts w:ascii="Cambria Math" w:hAnsi="Cambria Math"/>
                      </w:rPr>
                      <m:t>Before</m:t>
                    </m:r>
                    <m:r>
                      <w:rPr>
                        <w:rFonts w:ascii="Cambria Math" w:hAnsiTheme="minorBidi"/>
                      </w:rPr>
                      <m:t xml:space="preserve"> </m:t>
                    </m:r>
                    <m:r>
                      <w:rPr>
                        <w:rFonts w:ascii="Cambria Math" w:hAnsi="Cambria Math"/>
                      </w:rPr>
                      <m:t>Interst</m:t>
                    </m:r>
                    <m:r>
                      <w:rPr>
                        <w:rFonts w:ascii="Cambria Math" w:hAnsiTheme="minorBidi"/>
                      </w:rPr>
                      <m:t xml:space="preserve"> </m:t>
                    </m:r>
                    <m:r>
                      <w:rPr>
                        <w:rFonts w:ascii="Cambria Math" w:hAnsi="Cambria Math"/>
                      </w:rPr>
                      <m:t>and</m:t>
                    </m:r>
                    <m:r>
                      <w:rPr>
                        <w:rFonts w:ascii="Cambria Math" w:hAnsiTheme="minorBidi"/>
                      </w:rPr>
                      <m:t xml:space="preserve"> </m:t>
                    </m:r>
                    <m:r>
                      <w:rPr>
                        <w:rFonts w:ascii="Cambria Math" w:hAnsi="Cambria Math"/>
                      </w:rPr>
                      <m:t>Taxes</m:t>
                    </m:r>
                  </m:num>
                  <m:den>
                    <m:r>
                      <w:rPr>
                        <w:rFonts w:ascii="Cambria Math" w:hAnsi="Cambria Math"/>
                      </w:rPr>
                      <m:t>Sales</m:t>
                    </m:r>
                  </m:den>
                </m:f>
                <m:r>
                  <w:rPr>
                    <w:rFonts w:ascii="Cambria Math" w:hAnsi="Cambria Math"/>
                  </w:rPr>
                  <m:t>X</m:t>
                </m:r>
                <m:r>
                  <w:rPr>
                    <w:rFonts w:ascii="Cambria Math" w:hAnsiTheme="minorBidi"/>
                  </w:rPr>
                  <m:t xml:space="preserve"> 100</m:t>
                </m:r>
              </m:oMath>
            </m:oMathPara>
          </w:p>
          <w:p w:rsidR="00294D8C" w:rsidRPr="000D1D45" w:rsidRDefault="00294D8C" w:rsidP="000D1D45">
            <w:pPr>
              <w:spacing w:line="480" w:lineRule="auto"/>
              <w:jc w:val="center"/>
              <w:rPr>
                <w:rFonts w:asciiTheme="minorBidi" w:eastAsiaTheme="minorEastAsia" w:hAnsiTheme="minorBidi"/>
                <w:iCs/>
              </w:rPr>
            </w:pPr>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t xml:space="preserve">Return On Asset </w:t>
            </w:r>
            <w:r w:rsidRPr="000D1D45">
              <w:rPr>
                <w:rFonts w:asciiTheme="minorBidi" w:eastAsiaTheme="minorEastAsia" w:hAnsiTheme="minorBidi"/>
                <w:iCs/>
              </w:rPr>
              <w:lastRenderedPageBreak/>
              <w:t>(ROA)</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lastRenderedPageBreak/>
              <w:t xml:space="preserve">Return on Asset “menunjukkan </w:t>
            </w:r>
            <w:r w:rsidRPr="000D1D45">
              <w:rPr>
                <w:rFonts w:asciiTheme="minorBidi" w:eastAsiaTheme="minorEastAsia" w:hAnsiTheme="minorBidi"/>
                <w:iCs/>
              </w:rPr>
              <w:lastRenderedPageBreak/>
              <w:t>kemampuan perusahaan dengan menggunakan seluruh aktiva yang dimiliki untuk menghasilkan laba setelah pajak. Rasio ini penting bagi pihak manajemen untuk mengevaluasi efektifitas dan efisiensi manajemen perusahaan dalam mengelola seluruh aktiva perusahaan.</w:t>
            </w:r>
          </w:p>
        </w:tc>
        <w:tc>
          <w:tcPr>
            <w:tcW w:w="3119" w:type="dxa"/>
          </w:tcPr>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rPr>
            </w:pPr>
          </w:p>
          <w:p w:rsidR="00294D8C" w:rsidRPr="000D1D45" w:rsidRDefault="00294D8C" w:rsidP="000D1D45">
            <w:pPr>
              <w:spacing w:line="480" w:lineRule="auto"/>
              <w:rPr>
                <w:rFonts w:asciiTheme="minorBidi" w:eastAsiaTheme="minorEastAsia" w:hAnsiTheme="minorBidi"/>
              </w:rPr>
            </w:pPr>
          </w:p>
          <w:p w:rsidR="00294D8C" w:rsidRPr="000D1D45" w:rsidRDefault="00294D8C" w:rsidP="000D1D45">
            <w:pPr>
              <w:spacing w:line="480" w:lineRule="auto"/>
              <w:jc w:val="center"/>
              <w:rPr>
                <w:rFonts w:asciiTheme="minorBidi" w:eastAsiaTheme="minorEastAsia" w:hAnsiTheme="minorBidi"/>
                <w:iCs/>
              </w:rPr>
            </w:pPr>
            <m:oMathPara>
              <m:oMath>
                <m:r>
                  <w:rPr>
                    <w:rFonts w:ascii="Cambria Math" w:hAnsi="Cambria Math"/>
                  </w:rPr>
                  <m:t>ROA</m:t>
                </m:r>
                <m:r>
                  <w:rPr>
                    <w:rFonts w:ascii="Cambria Math" w:hAnsiTheme="minorBidi"/>
                  </w:rPr>
                  <m:t>=</m:t>
                </m:r>
                <m:f>
                  <m:fPr>
                    <m:ctrlPr>
                      <w:rPr>
                        <w:rFonts w:ascii="Cambria Math" w:hAnsiTheme="minorBidi"/>
                        <w:i/>
                        <w:iCs/>
                      </w:rPr>
                    </m:ctrlPr>
                  </m:fPr>
                  <m:num>
                    <m:r>
                      <w:rPr>
                        <w:rFonts w:ascii="Cambria Math" w:hAnsi="Cambria Math"/>
                      </w:rPr>
                      <m:t>Earning</m:t>
                    </m:r>
                    <m:r>
                      <w:rPr>
                        <w:rFonts w:ascii="Cambria Math" w:hAnsiTheme="minorBidi"/>
                      </w:rPr>
                      <m:t xml:space="preserve"> </m:t>
                    </m:r>
                    <m:r>
                      <w:rPr>
                        <w:rFonts w:ascii="Cambria Math" w:hAnsi="Cambria Math"/>
                      </w:rPr>
                      <m:t>Afer</m:t>
                    </m:r>
                    <m:r>
                      <w:rPr>
                        <w:rFonts w:ascii="Cambria Math" w:hAnsiTheme="minorBidi"/>
                      </w:rPr>
                      <m:t xml:space="preserve"> </m:t>
                    </m:r>
                    <m:r>
                      <w:rPr>
                        <w:rFonts w:ascii="Cambria Math" w:hAnsi="Cambria Math"/>
                      </w:rPr>
                      <m:t>Taxes</m:t>
                    </m:r>
                  </m:num>
                  <m:den>
                    <m:r>
                      <w:rPr>
                        <w:rFonts w:ascii="Cambria Math" w:hAnsi="Cambria Math"/>
                      </w:rPr>
                      <m:t>Total</m:t>
                    </m:r>
                    <m:r>
                      <w:rPr>
                        <w:rFonts w:ascii="Cambria Math" w:hAnsiTheme="minorBidi"/>
                      </w:rPr>
                      <m:t xml:space="preserve"> </m:t>
                    </m:r>
                    <m:r>
                      <w:rPr>
                        <w:rFonts w:ascii="Cambria Math" w:hAnsi="Cambria Math"/>
                      </w:rPr>
                      <m:t>Asset</m:t>
                    </m:r>
                  </m:den>
                </m:f>
                <m:r>
                  <w:rPr>
                    <w:rFonts w:ascii="Cambria Math" w:hAnsi="Cambria Math"/>
                  </w:rPr>
                  <m:t>X</m:t>
                </m:r>
                <m:r>
                  <w:rPr>
                    <w:rFonts w:ascii="Cambria Math" w:hAnsiTheme="minorBidi"/>
                  </w:rPr>
                  <m:t xml:space="preserve"> 100</m:t>
                </m:r>
              </m:oMath>
            </m:oMathPara>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r w:rsidR="00294D8C" w:rsidRPr="000D1D45" w:rsidTr="001154AD">
        <w:tc>
          <w:tcPr>
            <w:tcW w:w="1384"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Cs/>
              </w:rPr>
              <w:t>Total Asset Turn Over (TATO)</w:t>
            </w:r>
          </w:p>
        </w:tc>
        <w:tc>
          <w:tcPr>
            <w:tcW w:w="2693" w:type="dxa"/>
          </w:tcPr>
          <w:p w:rsidR="00294D8C" w:rsidRPr="000D1D45" w:rsidRDefault="00294D8C" w:rsidP="000D1D45">
            <w:pPr>
              <w:spacing w:line="480" w:lineRule="auto"/>
              <w:rPr>
                <w:rFonts w:asciiTheme="minorBidi" w:eastAsiaTheme="minorEastAsia" w:hAnsiTheme="minorBidi"/>
                <w:iCs/>
              </w:rPr>
            </w:pPr>
            <w:r w:rsidRPr="000D1D45">
              <w:rPr>
                <w:rFonts w:asciiTheme="minorBidi" w:eastAsiaTheme="minorEastAsia" w:hAnsiTheme="minorBidi"/>
                <w:i/>
              </w:rPr>
              <w:t>Total Asset Turn Over</w:t>
            </w:r>
            <w:r w:rsidR="00CA3544" w:rsidRPr="000D1D45">
              <w:rPr>
                <w:rFonts w:asciiTheme="minorBidi" w:eastAsiaTheme="minorEastAsia" w:hAnsiTheme="minorBidi"/>
                <w:i/>
              </w:rPr>
              <w:t xml:space="preserve"> </w:t>
            </w:r>
            <w:r w:rsidRPr="000D1D45">
              <w:rPr>
                <w:rFonts w:asciiTheme="minorBidi" w:eastAsiaTheme="minorEastAsia" w:hAnsiTheme="minorBidi"/>
                <w:i/>
              </w:rPr>
              <w:t xml:space="preserve">(TATO) </w:t>
            </w:r>
            <w:r w:rsidRPr="000D1D45">
              <w:rPr>
                <w:rFonts w:asciiTheme="minorBidi" w:eastAsiaTheme="minorEastAsia" w:hAnsiTheme="minorBidi"/>
                <w:iCs/>
              </w:rPr>
              <w:t>“mengukur efektifitas penggunaan seluruh aktiva dalam menghasilkan penjualan, dan semakin besar rasio ini berarti semakin efektif pengelolaan seluruh aktiva yang dimiliki perusahaan.</w:t>
            </w:r>
          </w:p>
        </w:tc>
        <w:tc>
          <w:tcPr>
            <w:tcW w:w="3119" w:type="dxa"/>
          </w:tcPr>
          <w:p w:rsidR="00294D8C" w:rsidRPr="000D1D45" w:rsidRDefault="00294D8C" w:rsidP="000D1D45">
            <w:pPr>
              <w:tabs>
                <w:tab w:val="left" w:pos="709"/>
              </w:tabs>
              <w:spacing w:line="480" w:lineRule="auto"/>
              <w:jc w:val="center"/>
              <w:rPr>
                <w:rFonts w:asciiTheme="minorBidi" w:eastAsiaTheme="minorEastAsia" w:hAnsiTheme="minorBidi"/>
              </w:rPr>
            </w:pPr>
          </w:p>
          <w:p w:rsidR="00294D8C" w:rsidRPr="000D1D45" w:rsidRDefault="00294D8C" w:rsidP="000D1D45">
            <w:pPr>
              <w:tabs>
                <w:tab w:val="left" w:pos="709"/>
              </w:tabs>
              <w:spacing w:line="480" w:lineRule="auto"/>
              <w:rPr>
                <w:rFonts w:asciiTheme="minorBidi" w:eastAsiaTheme="minorEastAsia" w:hAnsiTheme="minorBidi"/>
              </w:rPr>
            </w:pPr>
          </w:p>
          <w:p w:rsidR="00294D8C" w:rsidRPr="000D1D45" w:rsidRDefault="00294D8C" w:rsidP="000D1D45">
            <w:pPr>
              <w:tabs>
                <w:tab w:val="left" w:pos="709"/>
              </w:tabs>
              <w:spacing w:line="480" w:lineRule="auto"/>
              <w:jc w:val="center"/>
              <w:rPr>
                <w:rFonts w:asciiTheme="minorBidi" w:eastAsiaTheme="minorEastAsia" w:hAnsiTheme="minorBidi"/>
                <w:iCs/>
              </w:rPr>
            </w:pPr>
            <m:oMathPara>
              <m:oMath>
                <m:r>
                  <w:rPr>
                    <w:rFonts w:ascii="Cambria Math" w:hAnsi="Cambria Math"/>
                  </w:rPr>
                  <m:t>TATO</m:t>
                </m:r>
                <m:r>
                  <w:rPr>
                    <w:rFonts w:ascii="Cambria Math" w:hAnsiTheme="minorBidi"/>
                  </w:rPr>
                  <m:t>=</m:t>
                </m:r>
                <m:f>
                  <m:fPr>
                    <m:ctrlPr>
                      <w:rPr>
                        <w:rFonts w:ascii="Cambria Math" w:hAnsiTheme="minorBidi"/>
                        <w:i/>
                        <w:iCs/>
                      </w:rPr>
                    </m:ctrlPr>
                  </m:fPr>
                  <m:num>
                    <m:r>
                      <w:rPr>
                        <w:rFonts w:ascii="Cambria Math" w:hAnsi="Cambria Math"/>
                      </w:rPr>
                      <m:t>Sales</m:t>
                    </m:r>
                  </m:num>
                  <m:den>
                    <m:r>
                      <w:rPr>
                        <w:rFonts w:ascii="Cambria Math" w:hAnsi="Cambria Math"/>
                      </w:rPr>
                      <m:t>Total</m:t>
                    </m:r>
                    <m:r>
                      <w:rPr>
                        <w:rFonts w:ascii="Cambria Math" w:hAnsiTheme="minorBidi"/>
                      </w:rPr>
                      <m:t xml:space="preserve"> </m:t>
                    </m:r>
                    <m:r>
                      <w:rPr>
                        <w:rFonts w:ascii="Cambria Math" w:hAnsi="Cambria Math"/>
                      </w:rPr>
                      <m:t>Assett</m:t>
                    </m:r>
                  </m:den>
                </m:f>
                <m:r>
                  <w:rPr>
                    <w:rFonts w:ascii="Cambria Math" w:hAnsi="Cambria Math"/>
                  </w:rPr>
                  <m:t>X</m:t>
                </m:r>
                <m:r>
                  <w:rPr>
                    <w:rFonts w:ascii="Cambria Math" w:hAnsiTheme="minorBidi"/>
                  </w:rPr>
                  <m:t xml:space="preserve"> 1 </m:t>
                </m:r>
                <m:r>
                  <w:rPr>
                    <w:rFonts w:ascii="Cambria Math" w:hAnsi="Cambria Math"/>
                  </w:rPr>
                  <m:t>times</m:t>
                </m:r>
              </m:oMath>
            </m:oMathPara>
          </w:p>
          <w:p w:rsidR="00294D8C" w:rsidRPr="000D1D45" w:rsidRDefault="00294D8C" w:rsidP="000D1D45">
            <w:pPr>
              <w:spacing w:line="480" w:lineRule="auto"/>
              <w:jc w:val="center"/>
              <w:rPr>
                <w:rFonts w:asciiTheme="minorBidi" w:eastAsiaTheme="minorEastAsia" w:hAnsiTheme="minorBidi"/>
                <w:iCs/>
              </w:rPr>
            </w:pPr>
          </w:p>
        </w:tc>
        <w:tc>
          <w:tcPr>
            <w:tcW w:w="992" w:type="dxa"/>
          </w:tcPr>
          <w:p w:rsidR="00294D8C" w:rsidRPr="000D1D45" w:rsidRDefault="00294D8C" w:rsidP="000D1D45">
            <w:pPr>
              <w:spacing w:line="480" w:lineRule="auto"/>
              <w:jc w:val="center"/>
              <w:rPr>
                <w:rFonts w:asciiTheme="minorBidi" w:eastAsiaTheme="minorEastAsia" w:hAnsiTheme="minorBidi"/>
                <w:iCs/>
              </w:rPr>
            </w:pPr>
          </w:p>
          <w:p w:rsidR="00294D8C" w:rsidRPr="000D1D45" w:rsidRDefault="00294D8C" w:rsidP="000D1D45">
            <w:pPr>
              <w:spacing w:line="480" w:lineRule="auto"/>
              <w:jc w:val="center"/>
              <w:rPr>
                <w:rFonts w:asciiTheme="minorBidi" w:eastAsiaTheme="minorEastAsia" w:hAnsiTheme="minorBidi"/>
                <w:iCs/>
              </w:rPr>
            </w:pPr>
            <w:r w:rsidRPr="000D1D45">
              <w:rPr>
                <w:rFonts w:asciiTheme="minorBidi" w:eastAsiaTheme="minorEastAsia" w:hAnsiTheme="minorBidi"/>
                <w:iCs/>
              </w:rPr>
              <w:t>Rasio</w:t>
            </w:r>
          </w:p>
        </w:tc>
      </w:tr>
    </w:tbl>
    <w:p w:rsidR="00553A05" w:rsidRDefault="00553A05" w:rsidP="00553A05">
      <w:pPr>
        <w:rPr>
          <w:rFonts w:asciiTheme="minorBidi" w:eastAsiaTheme="minorEastAsia" w:hAnsiTheme="minorBidi"/>
        </w:rPr>
      </w:pPr>
      <w:r>
        <w:rPr>
          <w:rFonts w:asciiTheme="minorBidi" w:eastAsiaTheme="minorEastAsia" w:hAnsiTheme="minorBidi"/>
        </w:rPr>
        <w:t>Sumber : Data di olah oleh peneliti</w:t>
      </w:r>
    </w:p>
    <w:bookmarkEnd w:id="9"/>
    <w:p w:rsidR="009D33F3" w:rsidRDefault="009D33F3" w:rsidP="00553A05">
      <w:pPr>
        <w:rPr>
          <w:rFonts w:asciiTheme="minorBidi" w:eastAsiaTheme="minorEastAsia" w:hAnsiTheme="minorBidi"/>
        </w:rPr>
      </w:pPr>
    </w:p>
    <w:p w:rsidR="000D1D45" w:rsidRDefault="000D1D45" w:rsidP="00553A05">
      <w:pPr>
        <w:rPr>
          <w:rFonts w:asciiTheme="minorBidi" w:eastAsiaTheme="minorEastAsia" w:hAnsiTheme="minorBidi"/>
        </w:rPr>
      </w:pPr>
    </w:p>
    <w:p w:rsidR="004469F4" w:rsidRDefault="009D33F3" w:rsidP="00553A05">
      <w:pPr>
        <w:rPr>
          <w:rFonts w:asciiTheme="minorBidi" w:eastAsiaTheme="minorEastAsia" w:hAnsiTheme="minorBidi"/>
          <w:b/>
          <w:lang w:val="en-US"/>
        </w:rPr>
      </w:pPr>
      <w:r>
        <w:rPr>
          <w:rFonts w:asciiTheme="minorBidi" w:eastAsiaTheme="minorEastAsia" w:hAnsiTheme="minorBidi"/>
          <w:b/>
        </w:rPr>
        <w:lastRenderedPageBreak/>
        <w:t>E</w:t>
      </w:r>
      <w:r w:rsidR="00317E0C">
        <w:rPr>
          <w:rFonts w:asciiTheme="minorBidi" w:eastAsiaTheme="minorEastAsia" w:hAnsiTheme="minorBidi"/>
          <w:b/>
          <w:lang w:val="en-US"/>
        </w:rPr>
        <w:t xml:space="preserve">. </w:t>
      </w:r>
      <w:proofErr w:type="spellStart"/>
      <w:r w:rsidR="00317E0C">
        <w:rPr>
          <w:rFonts w:asciiTheme="minorBidi" w:eastAsiaTheme="minorEastAsia" w:hAnsiTheme="minorBidi"/>
          <w:b/>
          <w:lang w:val="en-US"/>
        </w:rPr>
        <w:t>Instrumen</w:t>
      </w:r>
      <w:proofErr w:type="spellEnd"/>
      <w:r w:rsidR="00317E0C">
        <w:rPr>
          <w:rFonts w:asciiTheme="minorBidi" w:eastAsiaTheme="minorEastAsia" w:hAnsiTheme="minorBidi"/>
          <w:b/>
          <w:lang w:val="en-US"/>
        </w:rPr>
        <w:t xml:space="preserve"> </w:t>
      </w:r>
      <w:proofErr w:type="spellStart"/>
      <w:r w:rsidR="00317E0C">
        <w:rPr>
          <w:rFonts w:asciiTheme="minorBidi" w:eastAsiaTheme="minorEastAsia" w:hAnsiTheme="minorBidi"/>
          <w:b/>
          <w:lang w:val="en-US"/>
        </w:rPr>
        <w:t>Penelitian</w:t>
      </w:r>
      <w:proofErr w:type="spellEnd"/>
    </w:p>
    <w:p w:rsidR="00317E0C" w:rsidRPr="00EA1B9F" w:rsidRDefault="00317E0C" w:rsidP="00317E0C">
      <w:pPr>
        <w:tabs>
          <w:tab w:val="left" w:pos="851"/>
        </w:tabs>
        <w:spacing w:line="480" w:lineRule="auto"/>
        <w:rPr>
          <w:rFonts w:asciiTheme="minorBidi" w:eastAsiaTheme="minorEastAsia" w:hAnsiTheme="minorBidi"/>
          <w:b/>
          <w:bCs/>
        </w:rPr>
      </w:pPr>
      <w:r w:rsidRPr="00EA1B9F">
        <w:rPr>
          <w:rFonts w:asciiTheme="minorBidi" w:eastAsiaTheme="minorEastAsia" w:hAnsiTheme="minorBidi"/>
          <w:b/>
          <w:bCs/>
        </w:rPr>
        <w:t>1. tempat dan waktu penelitian</w:t>
      </w:r>
    </w:p>
    <w:p w:rsidR="00317E0C" w:rsidRDefault="00317E0C" w:rsidP="00317E0C">
      <w:pPr>
        <w:tabs>
          <w:tab w:val="left" w:pos="851"/>
        </w:tabs>
        <w:spacing w:line="480" w:lineRule="auto"/>
        <w:jc w:val="lowKashida"/>
        <w:rPr>
          <w:rFonts w:asciiTheme="minorBidi" w:hAnsiTheme="minorBidi"/>
        </w:rPr>
      </w:pPr>
      <w:r w:rsidRPr="0001319D">
        <w:rPr>
          <w:rFonts w:asciiTheme="minorBidi" w:eastAsiaTheme="minorEastAsia" w:hAnsiTheme="minorBidi"/>
          <w:b/>
          <w:bCs/>
        </w:rPr>
        <w:tab/>
        <w:t xml:space="preserve"> </w:t>
      </w:r>
      <w:r w:rsidRPr="0001319D">
        <w:rPr>
          <w:rFonts w:asciiTheme="minorBidi" w:eastAsiaTheme="minorEastAsia" w:hAnsiTheme="minorBidi"/>
        </w:rPr>
        <w:t xml:space="preserve">Penelitian ini menggunakan metode pengumplan data dokumentasi, yaitu mengumpulkan data yang di peroleh dari laporan keuangan dan </w:t>
      </w:r>
      <w:r w:rsidRPr="0001319D">
        <w:rPr>
          <w:rFonts w:asciiTheme="minorBidi" w:eastAsiaTheme="minorEastAsia" w:hAnsiTheme="minorBidi"/>
          <w:i/>
          <w:iCs/>
        </w:rPr>
        <w:t>annual report</w:t>
      </w:r>
      <w:r w:rsidRPr="0001319D">
        <w:rPr>
          <w:rFonts w:asciiTheme="minorBidi" w:eastAsiaTheme="minorEastAsia" w:hAnsiTheme="minorBidi"/>
        </w:rPr>
        <w:t xml:space="preserve"> </w:t>
      </w:r>
      <w:r w:rsidRPr="0001319D">
        <w:rPr>
          <w:rFonts w:asciiTheme="minorBidi" w:hAnsiTheme="minorBidi"/>
        </w:rPr>
        <w:t>masing-masing perusahaan Pertambangan BUMN (Badan Usaha Milik Negara) dan perusahaan Pertambangan BUMS (Badan Usaha Milik Swasta) periode 2015-2018 yang diakses melalui situs Bursa Efek Indonesia</w:t>
      </w:r>
      <w:r>
        <w:rPr>
          <w:rFonts w:asciiTheme="minorBidi" w:hAnsiTheme="minorBidi"/>
        </w:rPr>
        <w:t>.</w:t>
      </w:r>
    </w:p>
    <w:p w:rsidR="000E7F41" w:rsidRPr="00317E0C" w:rsidRDefault="000E7F41" w:rsidP="00317E0C">
      <w:pPr>
        <w:tabs>
          <w:tab w:val="left" w:pos="851"/>
        </w:tabs>
        <w:spacing w:line="480" w:lineRule="auto"/>
        <w:jc w:val="lowKashida"/>
        <w:rPr>
          <w:rFonts w:asciiTheme="minorBidi" w:hAnsiTheme="minorBidi"/>
          <w:lang w:val="en-US"/>
        </w:rPr>
      </w:pPr>
    </w:p>
    <w:p w:rsidR="005424AD" w:rsidRPr="00317E0C" w:rsidRDefault="009D33F3" w:rsidP="00317E0C">
      <w:pPr>
        <w:jc w:val="lowKashida"/>
        <w:rPr>
          <w:rFonts w:asciiTheme="minorBidi" w:eastAsiaTheme="minorEastAsia" w:hAnsiTheme="minorBidi"/>
          <w:b/>
          <w:bCs/>
          <w:lang w:val="en-US"/>
        </w:rPr>
      </w:pPr>
      <w:r>
        <w:rPr>
          <w:rFonts w:asciiTheme="minorBidi" w:eastAsiaTheme="minorEastAsia" w:hAnsiTheme="minorBidi"/>
          <w:b/>
          <w:bCs/>
        </w:rPr>
        <w:t>F</w:t>
      </w:r>
      <w:r w:rsidR="005424AD" w:rsidRPr="004469F4">
        <w:rPr>
          <w:rFonts w:asciiTheme="minorBidi" w:eastAsiaTheme="minorEastAsia" w:hAnsiTheme="minorBidi"/>
          <w:b/>
          <w:bCs/>
        </w:rPr>
        <w:t xml:space="preserve">. </w:t>
      </w:r>
      <w:r>
        <w:rPr>
          <w:rFonts w:asciiTheme="minorBidi" w:eastAsiaTheme="minorEastAsia" w:hAnsiTheme="minorBidi"/>
          <w:b/>
          <w:bCs/>
        </w:rPr>
        <w:t xml:space="preserve">Teknik </w:t>
      </w:r>
      <w:r w:rsidR="005424AD" w:rsidRPr="004469F4">
        <w:rPr>
          <w:rFonts w:asciiTheme="minorBidi" w:eastAsiaTheme="minorEastAsia" w:hAnsiTheme="minorBidi"/>
          <w:b/>
          <w:bCs/>
        </w:rPr>
        <w:t>Analisis Data</w:t>
      </w:r>
    </w:p>
    <w:p w:rsidR="005424AD" w:rsidRDefault="004469F4" w:rsidP="005424AD">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b/>
          <w:bCs/>
        </w:rPr>
        <w:tab/>
      </w:r>
      <w:r w:rsidRPr="0001319D">
        <w:rPr>
          <w:rFonts w:asciiTheme="minorBidi" w:eastAsiaTheme="minorEastAsia" w:hAnsiTheme="minorBidi"/>
        </w:rPr>
        <w:t xml:space="preserve">Setelah melakukan peritungan setiap rasio keuangan untuk masing-masing perusahaan, selanjutnya dilakukan analisis deskriptif yaitu bertujuan menjabarkan hasil kinerja keuangan perusahaan yang di hitung dengan rasio keuangan antara perusaaaan pertambaangan BUMN dengan perusaaan pertambangan BUMS yang terdaftar di BEI. </w:t>
      </w:r>
    </w:p>
    <w:p w:rsidR="000D1D45" w:rsidRPr="005424AD" w:rsidRDefault="000D1D45" w:rsidP="005424AD">
      <w:pPr>
        <w:tabs>
          <w:tab w:val="left" w:pos="851"/>
        </w:tabs>
        <w:spacing w:line="480" w:lineRule="auto"/>
        <w:jc w:val="lowKashida"/>
        <w:rPr>
          <w:rFonts w:asciiTheme="minorBidi" w:eastAsiaTheme="minorEastAsia" w:hAnsiTheme="minorBidi"/>
          <w:lang w:val="en-US"/>
        </w:rPr>
      </w:pPr>
    </w:p>
    <w:p w:rsidR="00835E8E" w:rsidRPr="0001319D" w:rsidRDefault="003D4972" w:rsidP="00DE4AC3">
      <w:pPr>
        <w:tabs>
          <w:tab w:val="left" w:pos="851"/>
        </w:tabs>
        <w:spacing w:line="480" w:lineRule="auto"/>
        <w:rPr>
          <w:rFonts w:asciiTheme="minorBidi" w:eastAsiaTheme="minorEastAsia" w:hAnsiTheme="minorBidi"/>
          <w:b/>
          <w:bCs/>
        </w:rPr>
      </w:pPr>
      <w:r>
        <w:rPr>
          <w:rFonts w:asciiTheme="minorBidi" w:eastAsiaTheme="minorEastAsia" w:hAnsiTheme="minorBidi"/>
          <w:b/>
          <w:bCs/>
        </w:rPr>
        <w:t>G</w:t>
      </w:r>
      <w:r w:rsidR="00F02A26" w:rsidRPr="0001319D">
        <w:rPr>
          <w:rFonts w:asciiTheme="minorBidi" w:eastAsiaTheme="minorEastAsia" w:hAnsiTheme="minorBidi"/>
          <w:b/>
          <w:bCs/>
        </w:rPr>
        <w:t>.</w:t>
      </w:r>
      <w:r w:rsidR="00796482" w:rsidRPr="0001319D">
        <w:rPr>
          <w:rFonts w:asciiTheme="minorBidi" w:eastAsiaTheme="minorEastAsia" w:hAnsiTheme="minorBidi"/>
          <w:b/>
          <w:bCs/>
        </w:rPr>
        <w:t xml:space="preserve"> Uji Beda Dua Rata-Rata (</w:t>
      </w:r>
      <w:r w:rsidR="00796482" w:rsidRPr="0001319D">
        <w:rPr>
          <w:rFonts w:asciiTheme="minorBidi" w:eastAsiaTheme="minorEastAsia" w:hAnsiTheme="minorBidi"/>
          <w:b/>
          <w:bCs/>
          <w:i/>
          <w:iCs/>
        </w:rPr>
        <w:t>independen sampel t-test</w:t>
      </w:r>
      <w:r w:rsidR="00796482" w:rsidRPr="0001319D">
        <w:rPr>
          <w:rFonts w:asciiTheme="minorBidi" w:eastAsiaTheme="minorEastAsia" w:hAnsiTheme="minorBidi"/>
          <w:b/>
          <w:bCs/>
        </w:rPr>
        <w:t>)</w:t>
      </w:r>
    </w:p>
    <w:p w:rsidR="00CF1C43" w:rsidRPr="0001319D" w:rsidRDefault="00796482"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b/>
          <w:bCs/>
        </w:rPr>
        <w:tab/>
      </w:r>
      <w:r w:rsidR="00396367" w:rsidRPr="0001319D">
        <w:rPr>
          <w:rFonts w:asciiTheme="minorBidi" w:eastAsiaTheme="minorEastAsia" w:hAnsiTheme="minorBidi"/>
        </w:rPr>
        <w:t>Uji t dua sampel  ini terdapat tergolong uji perbandinan (uji komparatif) tujuan dari uji ini adalah untuk membandingkan dua perusaaan pertambangan BUMN dengan perusahaan pertambangan BUMS apakah kedua perusaaan tersebut sama atau berbeda.Gunanya ujji komparatif adalah untuk menguji kemampuan generalisasi (signifikan hasil penelitian yang berupa perbandingan keadaan variabel dari dua rata-rata smpel).</w:t>
      </w:r>
    </w:p>
    <w:p w:rsidR="00CF1C43" w:rsidRPr="0001319D" w:rsidRDefault="00CF1C43" w:rsidP="00DE4AC3">
      <w:pPr>
        <w:tabs>
          <w:tab w:val="left" w:pos="851"/>
        </w:tabs>
        <w:spacing w:line="480" w:lineRule="auto"/>
        <w:jc w:val="lowKashida"/>
        <w:rPr>
          <w:rFonts w:asciiTheme="minorBidi" w:eastAsiaTheme="minorEastAsia" w:hAnsiTheme="minorBidi"/>
          <w:b/>
          <w:bCs/>
        </w:rPr>
      </w:pPr>
      <w:r w:rsidRPr="0001319D">
        <w:rPr>
          <w:rFonts w:asciiTheme="minorBidi" w:eastAsiaTheme="minorEastAsia" w:hAnsiTheme="minorBidi"/>
          <w:b/>
          <w:bCs/>
        </w:rPr>
        <w:t xml:space="preserve">Prosedur Pengambilan Keputusan Independent Sample </w:t>
      </w:r>
      <w:r w:rsidRPr="000F5F47">
        <w:rPr>
          <w:rFonts w:asciiTheme="minorBidi" w:eastAsiaTheme="minorEastAsia" w:hAnsiTheme="minorBidi"/>
          <w:b/>
          <w:bCs/>
          <w:i/>
          <w:iCs/>
        </w:rPr>
        <w:t>T-Test</w:t>
      </w:r>
      <w:r w:rsidRPr="0001319D">
        <w:rPr>
          <w:rFonts w:asciiTheme="minorBidi" w:eastAsiaTheme="minorEastAsia" w:hAnsiTheme="minorBidi"/>
          <w:b/>
          <w:bCs/>
        </w:rPr>
        <w:t xml:space="preserve"> (taraf signifikan 5%) </w:t>
      </w:r>
    </w:p>
    <w:p w:rsidR="00323EE7" w:rsidRPr="0001319D" w:rsidRDefault="00CF1C43"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lastRenderedPageBreak/>
        <w:t>H0 : Tidak terdapat perdedaan rata-rata antara kedua populasi</w:t>
      </w:r>
      <w:r w:rsidR="00323EE7" w:rsidRPr="0001319D">
        <w:rPr>
          <w:rFonts w:asciiTheme="minorBidi" w:eastAsiaTheme="minorEastAsia" w:hAnsiTheme="minorBidi"/>
        </w:rPr>
        <w:t>.</w:t>
      </w:r>
    </w:p>
    <w:p w:rsidR="00323EE7" w:rsidRPr="0001319D" w:rsidRDefault="00323EE7"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H1 : Terdapat perbedaan rata-rata antara kedua populasi.</w:t>
      </w:r>
    </w:p>
    <w:p w:rsidR="00323EE7" w:rsidRPr="0001319D" w:rsidRDefault="00323EE7" w:rsidP="00DE4AC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 xml:space="preserve">Maka kriteria pengujian Hipotesis Penelitian ini adalah: </w:t>
      </w:r>
    </w:p>
    <w:p w:rsidR="00323EE7" w:rsidRPr="0001319D" w:rsidRDefault="00323EE7" w:rsidP="00EE1FB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H0 diterima jika t hitung &lt; t tabel dan nilai probabilitas</w:t>
      </w:r>
      <w:r w:rsidR="00032F45">
        <w:rPr>
          <w:rFonts w:asciiTheme="minorBidi" w:eastAsiaTheme="minorEastAsia" w:hAnsiTheme="minorBidi"/>
        </w:rPr>
        <w:t xml:space="preserve"> </w:t>
      </w:r>
      <w:r w:rsidRPr="0001319D">
        <w:rPr>
          <w:rFonts w:asciiTheme="minorBidi" w:eastAsiaTheme="minorEastAsia" w:hAnsiTheme="minorBidi"/>
        </w:rPr>
        <w:t>&gt;</w:t>
      </w:r>
      <w:r w:rsidR="00032F45">
        <w:rPr>
          <w:rFonts w:asciiTheme="minorBidi" w:eastAsiaTheme="minorEastAsia" w:hAnsiTheme="minorBidi"/>
        </w:rPr>
        <w:t xml:space="preserve"> </w:t>
      </w:r>
      <w:r w:rsidRPr="0001319D">
        <w:rPr>
          <w:rFonts w:asciiTheme="minorBidi" w:eastAsiaTheme="minorEastAsia" w:hAnsiTheme="minorBidi"/>
        </w:rPr>
        <w:t>level of significant sebsesar 0,05. Artinya: tidak terdapat perbedaaan yang signifikan antara kinerja keuangan perusahaan pertambangan BUMN dengan BUMS yang diukur dengan rasio keuangan.</w:t>
      </w:r>
    </w:p>
    <w:p w:rsidR="00323EE7" w:rsidRPr="0001319D" w:rsidRDefault="00323EE7" w:rsidP="00EE1FB3">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 xml:space="preserve">H1 ditolak apabila  t hitung &gt; t tabel dan nilai probabilitas </w:t>
      </w:r>
      <w:r w:rsidR="00032F45">
        <w:rPr>
          <w:rFonts w:asciiTheme="minorBidi" w:eastAsiaTheme="minorEastAsia" w:hAnsiTheme="minorBidi"/>
        </w:rPr>
        <w:t xml:space="preserve">&lt; </w:t>
      </w:r>
      <w:r w:rsidRPr="0001319D">
        <w:rPr>
          <w:rFonts w:asciiTheme="minorBidi" w:eastAsiaTheme="minorEastAsia" w:hAnsiTheme="minorBidi"/>
        </w:rPr>
        <w:t>level of significant sebesar 0,05. Artinya: terdapat perbedaan signifikan antara perusahaan pertambangan BUMN dengan BUMS yang diukur dengan rasio keuangan.</w:t>
      </w:r>
    </w:p>
    <w:p w:rsidR="00AC6984" w:rsidRPr="0001319D" w:rsidRDefault="00AC6984" w:rsidP="00103F71">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Sebelum Uji Beda Dua Rata-Rata (</w:t>
      </w:r>
      <w:r w:rsidRPr="000F5F47">
        <w:rPr>
          <w:rFonts w:asciiTheme="minorBidi" w:eastAsiaTheme="minorEastAsia" w:hAnsiTheme="minorBidi"/>
          <w:i/>
          <w:iCs/>
        </w:rPr>
        <w:t>Indepe</w:t>
      </w:r>
      <w:r w:rsidR="00103F71" w:rsidRPr="000F5F47">
        <w:rPr>
          <w:rFonts w:asciiTheme="minorBidi" w:eastAsiaTheme="minorEastAsia" w:hAnsiTheme="minorBidi"/>
          <w:i/>
          <w:iCs/>
        </w:rPr>
        <w:t>ndent sample t-test</w:t>
      </w:r>
      <w:r w:rsidR="00103F71" w:rsidRPr="0001319D">
        <w:rPr>
          <w:rFonts w:asciiTheme="minorBidi" w:eastAsiaTheme="minorEastAsia" w:hAnsiTheme="minorBidi"/>
        </w:rPr>
        <w:t xml:space="preserve">) dilakukan, </w:t>
      </w:r>
      <w:r w:rsidRPr="0001319D">
        <w:rPr>
          <w:rFonts w:asciiTheme="minorBidi" w:eastAsiaTheme="minorEastAsia" w:hAnsiTheme="minorBidi"/>
        </w:rPr>
        <w:t xml:space="preserve">data dalam penelitan harus memenuhi </w:t>
      </w:r>
      <w:r w:rsidR="0038403F">
        <w:rPr>
          <w:rFonts w:asciiTheme="minorBidi" w:eastAsiaTheme="minorEastAsia" w:hAnsiTheme="minorBidi"/>
        </w:rPr>
        <w:t>uji Normalitas</w:t>
      </w:r>
      <w:r w:rsidRPr="0001319D">
        <w:rPr>
          <w:rFonts w:asciiTheme="minorBidi" w:eastAsiaTheme="minorEastAsia" w:hAnsiTheme="minorBidi"/>
        </w:rPr>
        <w:t xml:space="preserve"> dalam sebagai </w:t>
      </w:r>
      <w:r w:rsidR="00103F71" w:rsidRPr="0001319D">
        <w:rPr>
          <w:rFonts w:asciiTheme="minorBidi" w:eastAsiaTheme="minorEastAsia" w:hAnsiTheme="minorBidi"/>
        </w:rPr>
        <w:t xml:space="preserve"> </w:t>
      </w:r>
      <w:r w:rsidRPr="0001319D">
        <w:rPr>
          <w:rFonts w:asciiTheme="minorBidi" w:eastAsiaTheme="minorEastAsia" w:hAnsiTheme="minorBidi"/>
        </w:rPr>
        <w:t xml:space="preserve">barikut: </w:t>
      </w:r>
    </w:p>
    <w:p w:rsidR="00AC6984" w:rsidRPr="0001319D" w:rsidRDefault="00AC6984" w:rsidP="00AC6984">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 xml:space="preserve">1. Skala data interval/rasio.Dalam penelitian ini skala data penelitian berupa rasio. </w:t>
      </w:r>
    </w:p>
    <w:p w:rsidR="00EE1FB3" w:rsidRPr="0001319D" w:rsidRDefault="00AC6984" w:rsidP="00DB11B0">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2. Kelompok data saling bebas atau tidak berpasangan. Sampel dalam penelitian ini ada perusahaan pertambangan yang terdaftar di BEI Untuk periode 2015-2018 yang terdiri dari dua kelompok, yaitu perusahaan pertambangan BUMN dan perusahaan pertambangan BUMS</w:t>
      </w:r>
      <w:r w:rsidR="00EA2174" w:rsidRPr="0001319D">
        <w:rPr>
          <w:rFonts w:asciiTheme="minorBidi" w:eastAsiaTheme="minorEastAsia" w:hAnsiTheme="minorBidi"/>
        </w:rPr>
        <w:t>.</w:t>
      </w:r>
    </w:p>
    <w:p w:rsidR="00EA2174" w:rsidRPr="0001319D" w:rsidRDefault="00AC6984" w:rsidP="00AC6984">
      <w:pPr>
        <w:tabs>
          <w:tab w:val="left" w:pos="851"/>
        </w:tabs>
        <w:spacing w:line="480" w:lineRule="auto"/>
        <w:jc w:val="lowKashida"/>
        <w:rPr>
          <w:rFonts w:asciiTheme="minorBidi" w:eastAsiaTheme="minorEastAsia" w:hAnsiTheme="minorBidi"/>
        </w:rPr>
      </w:pPr>
      <w:r w:rsidRPr="0001319D">
        <w:rPr>
          <w:rFonts w:asciiTheme="minorBidi" w:eastAsiaTheme="minorEastAsia" w:hAnsiTheme="minorBidi"/>
        </w:rPr>
        <w:t>3. Data per</w:t>
      </w:r>
      <w:r w:rsidR="00EA2174" w:rsidRPr="0001319D">
        <w:rPr>
          <w:rFonts w:asciiTheme="minorBidi" w:eastAsiaTheme="minorEastAsia" w:hAnsiTheme="minorBidi"/>
        </w:rPr>
        <w:t>kelompok berdistribusi normal.</w:t>
      </w:r>
      <w:r w:rsidR="00032F45">
        <w:rPr>
          <w:rFonts w:asciiTheme="minorBidi" w:eastAsiaTheme="minorEastAsia" w:hAnsiTheme="minorBidi"/>
        </w:rPr>
        <w:t xml:space="preserve"> </w:t>
      </w:r>
      <w:r w:rsidRPr="0001319D">
        <w:rPr>
          <w:rFonts w:asciiTheme="minorBidi" w:eastAsiaTheme="minorEastAsia" w:hAnsiTheme="minorBidi"/>
        </w:rPr>
        <w:t>Uji normalitas yang digunakan dalam penelitian ini adalah uji normali</w:t>
      </w:r>
      <w:r w:rsidR="00EA2174" w:rsidRPr="0001319D">
        <w:rPr>
          <w:rFonts w:asciiTheme="minorBidi" w:eastAsiaTheme="minorEastAsia" w:hAnsiTheme="minorBidi"/>
        </w:rPr>
        <w:t>tas dengan Kolmogorov Smirnov.</w:t>
      </w:r>
      <w:r w:rsidR="0038403F">
        <w:rPr>
          <w:rFonts w:asciiTheme="minorBidi" w:eastAsiaTheme="minorEastAsia" w:hAnsiTheme="minorBidi"/>
        </w:rPr>
        <w:t xml:space="preserve"> S</w:t>
      </w:r>
      <w:r w:rsidR="00D9612E">
        <w:rPr>
          <w:rFonts w:asciiTheme="minorBidi" w:eastAsiaTheme="minorEastAsia" w:hAnsiTheme="minorBidi"/>
        </w:rPr>
        <w:t>y</w:t>
      </w:r>
      <w:r w:rsidR="0038403F">
        <w:rPr>
          <w:rFonts w:asciiTheme="minorBidi" w:eastAsiaTheme="minorEastAsia" w:hAnsiTheme="minorBidi"/>
        </w:rPr>
        <w:t xml:space="preserve">arat untuk memenuhi uji normalitas harus </w:t>
      </w:r>
      <w:r w:rsidR="00D9612E">
        <w:rPr>
          <w:rFonts w:asciiTheme="minorBidi" w:eastAsiaTheme="minorEastAsia" w:hAnsiTheme="minorBidi"/>
        </w:rPr>
        <w:t>&gt; 0,05.</w:t>
      </w:r>
    </w:p>
    <w:p w:rsidR="00C82633" w:rsidRPr="00CC72A6" w:rsidRDefault="00AC6984" w:rsidP="00CC72A6">
      <w:pPr>
        <w:spacing w:line="480" w:lineRule="auto"/>
        <w:jc w:val="both"/>
        <w:rPr>
          <w:rFonts w:ascii="Arial" w:hAnsi="Arial" w:cs="Arial"/>
          <w:b/>
          <w:bCs/>
        </w:rPr>
      </w:pPr>
      <w:r w:rsidRPr="00CC72A6">
        <w:rPr>
          <w:rFonts w:asciiTheme="minorBidi" w:eastAsiaTheme="minorEastAsia" w:hAnsiTheme="minorBidi"/>
        </w:rPr>
        <w:t>4. Dilakukan uji homogenisitas (Uji F)</w:t>
      </w:r>
      <w:r w:rsidR="00032F45" w:rsidRPr="00CC72A6">
        <w:rPr>
          <w:rFonts w:asciiTheme="minorBidi" w:eastAsiaTheme="minorEastAsia" w:hAnsiTheme="minorBidi"/>
        </w:rPr>
        <w:t>.</w:t>
      </w:r>
      <w:r w:rsidRPr="00CC72A6">
        <w:rPr>
          <w:rFonts w:asciiTheme="minorBidi" w:eastAsiaTheme="minorEastAsia" w:hAnsiTheme="minorBidi"/>
        </w:rPr>
        <w:t xml:space="preserve">  Dalam Independent </w:t>
      </w:r>
      <w:r w:rsidRPr="00CC72A6">
        <w:rPr>
          <w:rFonts w:asciiTheme="minorBidi" w:eastAsiaTheme="minorEastAsia" w:hAnsiTheme="minorBidi"/>
          <w:i/>
          <w:iCs/>
        </w:rPr>
        <w:t>sample t-tes</w:t>
      </w:r>
      <w:r w:rsidR="00EA2174" w:rsidRPr="00CC72A6">
        <w:rPr>
          <w:rFonts w:asciiTheme="minorBidi" w:eastAsiaTheme="minorEastAsia" w:hAnsiTheme="minorBidi"/>
          <w:i/>
          <w:iCs/>
        </w:rPr>
        <w:t>t</w:t>
      </w:r>
      <w:r w:rsidR="00EA2174" w:rsidRPr="00CC72A6">
        <w:rPr>
          <w:rFonts w:asciiTheme="minorBidi" w:eastAsiaTheme="minorEastAsia" w:hAnsiTheme="minorBidi"/>
        </w:rPr>
        <w:t xml:space="preserve">, satu hal yang perlu mendapat perhatian adalah apakah ragam (varian) </w:t>
      </w:r>
      <w:r w:rsidRPr="00CC72A6">
        <w:rPr>
          <w:rFonts w:asciiTheme="minorBidi" w:eastAsiaTheme="minorEastAsia" w:hAnsiTheme="minorBidi"/>
        </w:rPr>
        <w:t xml:space="preserve">sampel </w:t>
      </w:r>
      <w:r w:rsidRPr="00CC72A6">
        <w:rPr>
          <w:rFonts w:asciiTheme="minorBidi" w:eastAsiaTheme="minorEastAsia" w:hAnsiTheme="minorBidi"/>
        </w:rPr>
        <w:lastRenderedPageBreak/>
        <w:t>diasumsikan homogen (sama)</w:t>
      </w:r>
      <w:r w:rsidR="00D9612E" w:rsidRPr="00CC72A6">
        <w:rPr>
          <w:rFonts w:asciiTheme="minorBidi" w:eastAsiaTheme="minorEastAsia" w:hAnsiTheme="minorBidi"/>
        </w:rPr>
        <w:t xml:space="preserve"> jika nilai f hitung &lt; f tabel dan</w:t>
      </w:r>
      <w:r w:rsidR="000E7F41" w:rsidRPr="00CC72A6">
        <w:rPr>
          <w:rFonts w:asciiTheme="minorBidi" w:eastAsiaTheme="minorEastAsia" w:hAnsiTheme="minorBidi"/>
        </w:rPr>
        <w:t xml:space="preserve"> nilai probabilitas &gt; level sig</w:t>
      </w:r>
      <w:r w:rsidRPr="00CC72A6">
        <w:rPr>
          <w:rFonts w:asciiTheme="minorBidi" w:eastAsiaTheme="minorEastAsia" w:hAnsiTheme="minorBidi"/>
        </w:rPr>
        <w:t>.</w:t>
      </w:r>
      <w:r w:rsidR="00C82633" w:rsidRPr="00CC72A6">
        <w:rPr>
          <w:rFonts w:asciiTheme="minorBidi" w:eastAsiaTheme="minorEastAsia" w:hAnsiTheme="minorBidi"/>
        </w:rPr>
        <w:t xml:space="preserve"> </w:t>
      </w:r>
      <w:r w:rsidRPr="00CC72A6">
        <w:rPr>
          <w:rFonts w:asciiTheme="minorBidi" w:eastAsiaTheme="minorEastAsia" w:hAnsiTheme="minorBidi"/>
        </w:rPr>
        <w:t>Bila ragam populasi diasumsi</w:t>
      </w:r>
      <w:r w:rsidR="00EA2174" w:rsidRPr="00CC72A6">
        <w:rPr>
          <w:rFonts w:asciiTheme="minorBidi" w:eastAsiaTheme="minorEastAsia" w:hAnsiTheme="minorBidi"/>
        </w:rPr>
        <w:t xml:space="preserve">kan sama, </w:t>
      </w:r>
      <w:r w:rsidRPr="00CC72A6">
        <w:rPr>
          <w:rFonts w:asciiTheme="minorBidi" w:eastAsiaTheme="minorEastAsia" w:hAnsiTheme="minorBidi"/>
        </w:rPr>
        <w:t xml:space="preserve">maka nilai signifikasi </w:t>
      </w:r>
      <w:r w:rsidRPr="00CC72A6">
        <w:rPr>
          <w:rFonts w:asciiTheme="minorBidi" w:eastAsiaTheme="minorEastAsia" w:hAnsiTheme="minorBidi"/>
          <w:i/>
          <w:iCs/>
        </w:rPr>
        <w:t>Independent sample t-test</w:t>
      </w:r>
      <w:r w:rsidRPr="00CC72A6">
        <w:rPr>
          <w:rFonts w:asciiTheme="minorBidi" w:eastAsiaTheme="minorEastAsia" w:hAnsiTheme="minorBidi"/>
        </w:rPr>
        <w:t xml:space="preserve"> yang digunakan adalah </w:t>
      </w:r>
      <w:r w:rsidRPr="00CC72A6">
        <w:rPr>
          <w:rFonts w:asciiTheme="minorBidi" w:eastAsiaTheme="minorEastAsia" w:hAnsiTheme="minorBidi"/>
          <w:i/>
          <w:iCs/>
        </w:rPr>
        <w:t>Independent sample t-test</w:t>
      </w:r>
      <w:r w:rsidR="00EA2174" w:rsidRPr="00CC72A6">
        <w:rPr>
          <w:rFonts w:asciiTheme="minorBidi" w:eastAsiaTheme="minorEastAsia" w:hAnsiTheme="minorBidi"/>
        </w:rPr>
        <w:t xml:space="preserve"> </w:t>
      </w:r>
      <w:r w:rsidRPr="00CC72A6">
        <w:rPr>
          <w:rFonts w:asciiTheme="minorBidi" w:eastAsiaTheme="minorEastAsia" w:hAnsiTheme="minorBidi"/>
        </w:rPr>
        <w:t>dengan asumsi ragam (</w:t>
      </w:r>
      <w:r w:rsidRPr="00CC72A6">
        <w:rPr>
          <w:rFonts w:asciiTheme="minorBidi" w:eastAsiaTheme="minorEastAsia" w:hAnsiTheme="minorBidi"/>
          <w:i/>
          <w:iCs/>
        </w:rPr>
        <w:t>Equal variancesassumed)</w:t>
      </w:r>
      <w:r w:rsidRPr="00CC72A6">
        <w:rPr>
          <w:rFonts w:asciiTheme="minorBidi" w:eastAsiaTheme="minorEastAsia" w:hAnsiTheme="minorBidi"/>
        </w:rPr>
        <w:t xml:space="preserve">. Apabila ragam populasi dari dua sampel tidak homogen maka yang lebih </w:t>
      </w:r>
      <w:r w:rsidR="00EA2174" w:rsidRPr="00CC72A6">
        <w:rPr>
          <w:rFonts w:asciiTheme="minorBidi" w:eastAsiaTheme="minorEastAsia" w:hAnsiTheme="minorBidi"/>
        </w:rPr>
        <w:t xml:space="preserve">tepat </w:t>
      </w:r>
      <w:r w:rsidRPr="00CC72A6">
        <w:rPr>
          <w:rFonts w:asciiTheme="minorBidi" w:eastAsiaTheme="minorEastAsia" w:hAnsiTheme="minorBidi"/>
        </w:rPr>
        <w:t>menggunakan</w:t>
      </w:r>
      <w:r w:rsidR="00EA2174" w:rsidRPr="00CC72A6">
        <w:rPr>
          <w:rFonts w:asciiTheme="minorBidi" w:eastAsiaTheme="minorEastAsia" w:hAnsiTheme="minorBidi"/>
        </w:rPr>
        <w:t xml:space="preserve"> </w:t>
      </w:r>
      <w:r w:rsidRPr="00CC72A6">
        <w:rPr>
          <w:rFonts w:asciiTheme="minorBidi" w:eastAsiaTheme="minorEastAsia" w:hAnsiTheme="minorBidi"/>
          <w:i/>
          <w:iCs/>
        </w:rPr>
        <w:t>Independent</w:t>
      </w:r>
      <w:r w:rsidRPr="00CC72A6">
        <w:rPr>
          <w:rFonts w:asciiTheme="minorBidi" w:eastAsiaTheme="minorEastAsia" w:hAnsiTheme="minorBidi"/>
        </w:rPr>
        <w:t xml:space="preserve"> </w:t>
      </w:r>
      <w:r w:rsidRPr="00CC72A6">
        <w:rPr>
          <w:rFonts w:asciiTheme="minorBidi" w:eastAsiaTheme="minorEastAsia" w:hAnsiTheme="minorBidi"/>
          <w:i/>
          <w:iCs/>
        </w:rPr>
        <w:t>sample t-test</w:t>
      </w:r>
      <w:r w:rsidRPr="00CC72A6">
        <w:rPr>
          <w:rFonts w:asciiTheme="minorBidi" w:eastAsiaTheme="minorEastAsia" w:hAnsiTheme="minorBidi"/>
        </w:rPr>
        <w:t xml:space="preserve"> dengan ragam tidak homogen </w:t>
      </w:r>
      <w:r w:rsidR="00EA2174" w:rsidRPr="00CC72A6">
        <w:rPr>
          <w:rFonts w:asciiTheme="minorBidi" w:eastAsiaTheme="minorEastAsia" w:hAnsiTheme="minorBidi"/>
        </w:rPr>
        <w:t>(</w:t>
      </w:r>
      <w:r w:rsidR="00EA2174" w:rsidRPr="00CC72A6">
        <w:rPr>
          <w:rFonts w:asciiTheme="minorBidi" w:eastAsiaTheme="minorEastAsia" w:hAnsiTheme="minorBidi"/>
          <w:i/>
          <w:iCs/>
        </w:rPr>
        <w:t>Equal v</w:t>
      </w:r>
      <w:r w:rsidR="000F5F47" w:rsidRPr="00CC72A6">
        <w:rPr>
          <w:rFonts w:asciiTheme="minorBidi" w:eastAsiaTheme="minorEastAsia" w:hAnsiTheme="minorBidi"/>
          <w:i/>
          <w:iCs/>
        </w:rPr>
        <w:t>ariances not A</w:t>
      </w:r>
      <w:r w:rsidR="00EA2174" w:rsidRPr="00CC72A6">
        <w:rPr>
          <w:rFonts w:asciiTheme="minorBidi" w:eastAsiaTheme="minorEastAsia" w:hAnsiTheme="minorBidi"/>
          <w:i/>
          <w:iCs/>
        </w:rPr>
        <w:t>ssumed</w:t>
      </w:r>
      <w:r w:rsidR="00EA2174" w:rsidRPr="00CC72A6">
        <w:rPr>
          <w:rFonts w:asciiTheme="minorBidi" w:eastAsiaTheme="minorEastAsia" w:hAnsiTheme="minorBidi"/>
        </w:rPr>
        <w:t xml:space="preserve">). </w:t>
      </w:r>
      <w:r w:rsidR="00D9612E" w:rsidRPr="00CC72A6">
        <w:rPr>
          <w:rFonts w:asciiTheme="minorBidi" w:eastAsiaTheme="minorEastAsia" w:hAnsiTheme="minorBidi"/>
        </w:rPr>
        <w:t>Dengan</w:t>
      </w:r>
      <w:r w:rsidR="00317D39" w:rsidRPr="00CC72A6">
        <w:rPr>
          <w:rFonts w:asciiTheme="minorBidi" w:eastAsiaTheme="minorEastAsia" w:hAnsiTheme="minorBidi"/>
        </w:rPr>
        <w:t xml:space="preserve"> syarat</w:t>
      </w:r>
      <w:r w:rsidR="00C82633" w:rsidRPr="00CC72A6">
        <w:rPr>
          <w:rFonts w:asciiTheme="minorBidi" w:eastAsiaTheme="minorEastAsia" w:hAnsiTheme="minorBidi"/>
        </w:rPr>
        <w:t xml:space="preserve"> perhitungan menggunakan</w:t>
      </w:r>
      <w:r w:rsidR="00D9612E" w:rsidRPr="00CC72A6">
        <w:rPr>
          <w:rFonts w:asciiTheme="minorBidi" w:eastAsiaTheme="minorEastAsia" w:hAnsiTheme="minorBidi"/>
        </w:rPr>
        <w:t xml:space="preserve"> nilai f hitung </w:t>
      </w:r>
      <w:r w:rsidR="00542969" w:rsidRPr="00CC72A6">
        <w:rPr>
          <w:rFonts w:asciiTheme="minorBidi" w:eastAsiaTheme="minorEastAsia" w:hAnsiTheme="minorBidi"/>
        </w:rPr>
        <w:t>&gt;</w:t>
      </w:r>
      <w:r w:rsidR="00D9612E" w:rsidRPr="00CC72A6">
        <w:rPr>
          <w:rFonts w:asciiTheme="minorBidi" w:eastAsiaTheme="minorEastAsia" w:hAnsiTheme="minorBidi"/>
        </w:rPr>
        <w:t xml:space="preserve"> f tabel</w:t>
      </w:r>
      <w:r w:rsidR="000E7F41" w:rsidRPr="00CC72A6">
        <w:rPr>
          <w:rFonts w:asciiTheme="minorBidi" w:eastAsiaTheme="minorEastAsia" w:hAnsiTheme="minorBidi"/>
        </w:rPr>
        <w:t xml:space="preserve"> nilai pfitabilitas &lt; level sig. </w:t>
      </w:r>
      <w:r w:rsidRPr="00CC72A6">
        <w:rPr>
          <w:rFonts w:asciiTheme="minorBidi" w:eastAsiaTheme="minorEastAsia" w:hAnsiTheme="minorBidi"/>
        </w:rPr>
        <w:t xml:space="preserve">Dalam penelitian ini uji homogenitas dilakukan bersamaan dengan uji </w:t>
      </w:r>
      <w:r w:rsidR="00EA2174" w:rsidRPr="00CC72A6">
        <w:rPr>
          <w:rFonts w:asciiTheme="minorBidi" w:eastAsiaTheme="minorEastAsia" w:hAnsiTheme="minorBidi"/>
        </w:rPr>
        <w:t xml:space="preserve">Independent </w:t>
      </w:r>
      <w:r w:rsidR="00EA2174" w:rsidRPr="00CC72A6">
        <w:rPr>
          <w:rFonts w:asciiTheme="minorBidi" w:eastAsiaTheme="minorEastAsia" w:hAnsiTheme="minorBidi"/>
          <w:i/>
          <w:iCs/>
        </w:rPr>
        <w:t>sample t-test</w:t>
      </w:r>
      <w:r w:rsidR="00EA2174" w:rsidRPr="00CC72A6">
        <w:rPr>
          <w:rFonts w:asciiTheme="minorBidi" w:eastAsiaTheme="minorEastAsia" w:hAnsiTheme="minorBidi"/>
        </w:rPr>
        <w:t>.</w:t>
      </w:r>
      <w:r w:rsidR="00C82633" w:rsidRPr="00CC72A6">
        <w:rPr>
          <w:rFonts w:asciiTheme="minorBidi" w:eastAsiaTheme="minorEastAsia" w:hAnsiTheme="minorBidi"/>
        </w:rPr>
        <w:t xml:space="preserve"> </w:t>
      </w:r>
    </w:p>
    <w:p w:rsidR="00C82633" w:rsidRPr="00C82633" w:rsidRDefault="00C82633" w:rsidP="002F3546">
      <w:pPr>
        <w:pStyle w:val="ListParagraph"/>
        <w:numPr>
          <w:ilvl w:val="0"/>
          <w:numId w:val="20"/>
        </w:numPr>
        <w:spacing w:line="480" w:lineRule="auto"/>
        <w:jc w:val="both"/>
        <w:rPr>
          <w:rFonts w:ascii="Arial" w:hAnsi="Arial" w:cs="Arial"/>
          <w:b/>
          <w:bCs/>
        </w:rPr>
      </w:pPr>
      <w:r w:rsidRPr="003F7F6E">
        <w:rPr>
          <w:rFonts w:ascii="Arial" w:hAnsi="Arial" w:cs="Arial"/>
          <w:b/>
          <w:bCs/>
        </w:rPr>
        <w:t xml:space="preserve">Menentukan </w:t>
      </w:r>
      <w:r>
        <w:rPr>
          <w:rFonts w:ascii="Arial" w:hAnsi="Arial" w:cs="Arial"/>
          <w:b/>
          <w:bCs/>
        </w:rPr>
        <w:t xml:space="preserve">f </w:t>
      </w:r>
      <w:r w:rsidRPr="003F7F6E">
        <w:rPr>
          <w:rFonts w:ascii="Arial" w:hAnsi="Arial" w:cs="Arial"/>
          <w:b/>
          <w:bCs/>
        </w:rPr>
        <w:t>tabel  (α = 5%,)</w:t>
      </w:r>
    </w:p>
    <w:tbl>
      <w:tblPr>
        <w:tblStyle w:val="GridTable5Dark"/>
        <w:tblW w:w="0" w:type="auto"/>
        <w:tblLook w:val="04A0" w:firstRow="1" w:lastRow="0" w:firstColumn="1" w:lastColumn="0" w:noHBand="0" w:noVBand="1"/>
      </w:tblPr>
      <w:tblGrid>
        <w:gridCol w:w="4864"/>
      </w:tblGrid>
      <w:tr w:rsidR="00C82633" w:rsidTr="00E4420A">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864" w:type="dxa"/>
          </w:tcPr>
          <w:p w:rsidR="00C82633" w:rsidRPr="00E4420A" w:rsidRDefault="00C82633" w:rsidP="00E4420A">
            <w:pPr>
              <w:spacing w:line="480" w:lineRule="auto"/>
              <w:jc w:val="both"/>
              <w:rPr>
                <w:rFonts w:ascii="Arial" w:hAnsi="Arial" w:cs="Arial"/>
              </w:rPr>
            </w:pPr>
            <w:r w:rsidRPr="00E4420A">
              <w:rPr>
                <w:rFonts w:ascii="Arial" w:hAnsi="Arial" w:cs="Arial"/>
              </w:rPr>
              <w:t>Rumus: df1 (N1) = k -1  dan   df2 (N2) = n – k</w:t>
            </w:r>
          </w:p>
        </w:tc>
      </w:tr>
    </w:tbl>
    <w:p w:rsidR="00C82633" w:rsidRPr="00E4420A" w:rsidRDefault="00C82633" w:rsidP="002F3546">
      <w:pPr>
        <w:pStyle w:val="ListParagraph"/>
        <w:numPr>
          <w:ilvl w:val="0"/>
          <w:numId w:val="20"/>
        </w:numPr>
        <w:spacing w:line="480" w:lineRule="auto"/>
        <w:jc w:val="both"/>
        <w:rPr>
          <w:rFonts w:ascii="Arial" w:hAnsi="Arial" w:cs="Arial"/>
          <w:b/>
          <w:bCs/>
        </w:rPr>
      </w:pPr>
      <w:r w:rsidRPr="00E4420A">
        <w:rPr>
          <w:rFonts w:ascii="Arial" w:hAnsi="Arial" w:cs="Arial"/>
          <w:b/>
          <w:bCs/>
        </w:rPr>
        <w:t xml:space="preserve">Menentukan t tabel  (α = 5%,) </w:t>
      </w:r>
    </w:p>
    <w:tbl>
      <w:tblPr>
        <w:tblStyle w:val="GridTable5Dark"/>
        <w:tblW w:w="0" w:type="auto"/>
        <w:tblLook w:val="04A0" w:firstRow="1" w:lastRow="0" w:firstColumn="1" w:lastColumn="0" w:noHBand="0" w:noVBand="1"/>
      </w:tblPr>
      <w:tblGrid>
        <w:gridCol w:w="1967"/>
      </w:tblGrid>
      <w:tr w:rsidR="00E4420A" w:rsidTr="00E4420A">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67" w:type="dxa"/>
          </w:tcPr>
          <w:p w:rsidR="00E4420A" w:rsidRPr="00E4420A" w:rsidRDefault="00E4420A" w:rsidP="00E4420A">
            <w:pPr>
              <w:spacing w:line="480" w:lineRule="auto"/>
              <w:jc w:val="both"/>
              <w:rPr>
                <w:rFonts w:ascii="Arial" w:hAnsi="Arial" w:cs="Arial"/>
              </w:rPr>
            </w:pPr>
            <w:r w:rsidRPr="00E4420A">
              <w:rPr>
                <w:rFonts w:ascii="Arial" w:hAnsi="Arial" w:cs="Arial"/>
              </w:rPr>
              <w:t>Rumus Df= n – 2</w:t>
            </w:r>
          </w:p>
        </w:tc>
      </w:tr>
    </w:tbl>
    <w:p w:rsidR="00C82633" w:rsidRPr="002D25BF" w:rsidRDefault="00C82633" w:rsidP="00C82633">
      <w:pPr>
        <w:spacing w:line="480" w:lineRule="auto"/>
        <w:jc w:val="both"/>
        <w:rPr>
          <w:rFonts w:ascii="Arial" w:hAnsi="Arial" w:cs="Arial"/>
        </w:rPr>
      </w:pPr>
      <w:r w:rsidRPr="002D25BF">
        <w:rPr>
          <w:rFonts w:ascii="Arial" w:hAnsi="Arial" w:cs="Arial"/>
        </w:rPr>
        <w:t xml:space="preserve">Keterangan: </w:t>
      </w:r>
    </w:p>
    <w:p w:rsidR="00C82633" w:rsidRPr="002D25BF" w:rsidRDefault="00C82633" w:rsidP="00C82633">
      <w:pPr>
        <w:spacing w:line="480" w:lineRule="auto"/>
        <w:ind w:firstLine="720"/>
        <w:jc w:val="both"/>
        <w:rPr>
          <w:rFonts w:ascii="Arial" w:hAnsi="Arial" w:cs="Arial"/>
        </w:rPr>
      </w:pPr>
      <w:r w:rsidRPr="002D25BF">
        <w:rPr>
          <w:rFonts w:ascii="Arial" w:hAnsi="Arial" w:cs="Arial"/>
        </w:rPr>
        <w:t xml:space="preserve">df  = degree of freedom (derajat kebebasan) </w:t>
      </w:r>
    </w:p>
    <w:p w:rsidR="00C82633" w:rsidRPr="002D25BF" w:rsidRDefault="00C82633" w:rsidP="00C82633">
      <w:pPr>
        <w:spacing w:line="480" w:lineRule="auto"/>
        <w:ind w:firstLine="720"/>
        <w:jc w:val="both"/>
        <w:rPr>
          <w:rFonts w:ascii="Arial" w:hAnsi="Arial" w:cs="Arial"/>
        </w:rPr>
      </w:pPr>
      <w:r w:rsidRPr="002D25BF">
        <w:rPr>
          <w:rFonts w:ascii="Arial" w:hAnsi="Arial" w:cs="Arial"/>
        </w:rPr>
        <w:t xml:space="preserve">k   = Jumlah Variabel  </w:t>
      </w:r>
    </w:p>
    <w:p w:rsidR="00032F45" w:rsidRPr="00C82633" w:rsidRDefault="00C82633" w:rsidP="00C82633">
      <w:pPr>
        <w:spacing w:line="480" w:lineRule="auto"/>
        <w:ind w:firstLine="720"/>
        <w:jc w:val="both"/>
        <w:rPr>
          <w:rFonts w:ascii="Arial" w:hAnsi="Arial" w:cs="Arial"/>
        </w:rPr>
      </w:pPr>
      <w:r w:rsidRPr="002D25BF">
        <w:rPr>
          <w:rFonts w:ascii="Arial" w:hAnsi="Arial" w:cs="Arial"/>
        </w:rPr>
        <w:t xml:space="preserve">n   = Jumlah sampel/observasi </w:t>
      </w:r>
    </w:p>
    <w:p w:rsidR="00032F45" w:rsidRDefault="00032F45">
      <w:pPr>
        <w:rPr>
          <w:rFonts w:asciiTheme="minorBidi" w:eastAsiaTheme="minorEastAsia" w:hAnsiTheme="minorBidi"/>
        </w:rPr>
      </w:pPr>
      <w:r>
        <w:rPr>
          <w:rFonts w:asciiTheme="minorBidi" w:eastAsiaTheme="minorEastAsia" w:hAnsiTheme="minorBidi"/>
        </w:rPr>
        <w:br w:type="page"/>
      </w:r>
    </w:p>
    <w:p w:rsidR="00C708CD" w:rsidRPr="002D25BF" w:rsidRDefault="00C708CD" w:rsidP="00C708CD">
      <w:pPr>
        <w:spacing w:line="480" w:lineRule="auto"/>
        <w:jc w:val="center"/>
        <w:rPr>
          <w:rFonts w:ascii="Arial" w:hAnsi="Arial" w:cs="Arial"/>
          <w:b/>
          <w:bCs/>
        </w:rPr>
      </w:pPr>
      <w:r w:rsidRPr="002D25BF">
        <w:rPr>
          <w:rFonts w:ascii="Arial" w:hAnsi="Arial" w:cs="Arial"/>
          <w:b/>
          <w:bCs/>
        </w:rPr>
        <w:lastRenderedPageBreak/>
        <w:t>BAB IV</w:t>
      </w:r>
    </w:p>
    <w:p w:rsidR="00C7599D" w:rsidRDefault="00C708CD" w:rsidP="00C7599D">
      <w:pPr>
        <w:spacing w:line="480" w:lineRule="auto"/>
        <w:jc w:val="center"/>
        <w:rPr>
          <w:rFonts w:ascii="Arial" w:hAnsi="Arial" w:cs="Arial"/>
          <w:b/>
          <w:bCs/>
        </w:rPr>
      </w:pPr>
      <w:r w:rsidRPr="002D25BF">
        <w:rPr>
          <w:rFonts w:ascii="Arial" w:hAnsi="Arial" w:cs="Arial"/>
          <w:b/>
          <w:bCs/>
        </w:rPr>
        <w:t>HASIL PENELITIAN DAN PEMBAHASAN</w:t>
      </w:r>
    </w:p>
    <w:p w:rsidR="00C708CD" w:rsidRDefault="00C708CD" w:rsidP="002F3546">
      <w:pPr>
        <w:pStyle w:val="ListParagraph"/>
        <w:numPr>
          <w:ilvl w:val="0"/>
          <w:numId w:val="14"/>
        </w:numPr>
        <w:spacing w:line="480" w:lineRule="auto"/>
        <w:ind w:left="284" w:hanging="284"/>
        <w:rPr>
          <w:rFonts w:ascii="Arial" w:hAnsi="Arial" w:cs="Arial"/>
          <w:b/>
          <w:bCs/>
        </w:rPr>
      </w:pPr>
      <w:r w:rsidRPr="00C7599D">
        <w:rPr>
          <w:rFonts w:ascii="Arial" w:hAnsi="Arial" w:cs="Arial"/>
          <w:b/>
          <w:bCs/>
        </w:rPr>
        <w:t xml:space="preserve">Gambaran Umum Objek Penelitian </w:t>
      </w:r>
    </w:p>
    <w:p w:rsidR="000D1D45" w:rsidRDefault="00BB1F64" w:rsidP="003D4972">
      <w:pPr>
        <w:pStyle w:val="ListParagraph"/>
        <w:numPr>
          <w:ilvl w:val="0"/>
          <w:numId w:val="19"/>
        </w:numPr>
        <w:spacing w:line="480" w:lineRule="auto"/>
        <w:jc w:val="both"/>
        <w:rPr>
          <w:rFonts w:ascii="Arial" w:hAnsi="Arial" w:cs="Arial"/>
        </w:rPr>
      </w:pPr>
      <w:r>
        <w:rPr>
          <w:rFonts w:ascii="Arial" w:hAnsi="Arial" w:cs="Arial"/>
        </w:rPr>
        <w:t>Sejarah BUMN</w:t>
      </w:r>
    </w:p>
    <w:p w:rsidR="00BB1F64" w:rsidRPr="000D1D45" w:rsidRDefault="000D1D45" w:rsidP="000D1D45">
      <w:pPr>
        <w:pStyle w:val="ListParagraph"/>
        <w:spacing w:line="480" w:lineRule="auto"/>
        <w:jc w:val="both"/>
        <w:rPr>
          <w:rFonts w:ascii="Arial" w:hAnsi="Arial" w:cs="Arial"/>
        </w:rPr>
      </w:pPr>
      <w:r>
        <w:rPr>
          <w:rFonts w:ascii="Arial" w:hAnsi="Arial" w:cs="Arial"/>
        </w:rPr>
        <w:tab/>
      </w:r>
      <w:r w:rsidR="00BB1F64" w:rsidRPr="000D1D45">
        <w:rPr>
          <w:rFonts w:ascii="Arial" w:hAnsi="Arial" w:cs="Arial"/>
        </w:rPr>
        <w:t xml:space="preserve">BUMN adalah Organisasi Pemerintah yang memiliki Tugas Pokok dan Fungsi (Tupoksi) melaksanakan pembinaan terhadap Perusahaan Negara/Badan Usaha Milik Negara di Republik Indonesia telah ada sejak tahun 1973. Awalnya, organisasi ini merupakan bagian dari unit kerja di lingkungan Departemen Keuangan Republik Indonesia. Selanjutnya, organisasi tersebut mengalami beberapa kali perubahan dan perkembangan. Dalam periode 1973 sampai dengan 1993, unit yang menangani pembinaan BUMN berada pada unit setingkat Eselon II. Unit organisasi itu disebut Direktorat Persero dan PKPN (Pengelolaan Keuangan Perusahaan Negara). Selanjutnya, terjadi perubahan nama menjadi Direktorat Persero dan BUN (Badan Usaha Negara). Kemudian organisasi ini berubah menjadi Direktorat Pembinaan BUMN (Badan Usaha Milik Negara) sampai dengan tahun 1993. Seiring dengan meningkatnya kebutuhan untuk mengoptimalkan pengawasan dan pembinaan terhadapBadan Usaha Milik Negara, dalam periode 1993 sampai dengan 1998, organisasi yang awalnya hanya setingkat Direktorat/Eselon II, ditingkatkan menjadi setaraf Direktorat Jenderal/Eselon I, dengan nama Direktorat Jenderal Pembinaan Badan Usaha Negara (DJ-PBUN). Dalam kurun waktu 1993-1998 tercatat 2 (dua) orang Direktur Jenderal Pembinaan BUMN, yakni Bapak Martiono Hadianto dan Bapak Bacelius Ruru. Mengingat peran, fungsi dan </w:t>
      </w:r>
      <w:r w:rsidR="00BB1F64" w:rsidRPr="000D1D45">
        <w:rPr>
          <w:rFonts w:ascii="Arial" w:hAnsi="Arial" w:cs="Arial"/>
        </w:rPr>
        <w:lastRenderedPageBreak/>
        <w:t xml:space="preserve">kontribusi BUMN terhadap keuangan negara sangat signifikan, maka sejak tahun 1998, pemerintah Republik Indonesia mengubah bentuk organisasi pembina dan pengelola BUMN menjadi setingkat Kementerian. Awal dari perubahan bentuk organisasi tersebut terjadi dimasa pemerintahan Kabinet Pembangunan VII, dengan nama Kementerian Negara Pendayagunaan BUMN/Kepala Badan Pembinaan BUMN. Menteri pertama yang bertanggung jawab atas pendayagunaan BUMN tersebut adalah Bapak Tanri Abeng. Pada masa ini sempat digagas tentang BUMN Incorporated, sebuah bangun organisasi BUMN berbentuk super holding. Pada tahun 2000 sampai dengan tahun 2001, struktur organisasi Kementerian ini sempat dihapuskan dan dikembalikan lagi menjadi setingkat eselon I di lingkungan Departemen Keuangan. Dirjen Pembinaan BUMN waktu itu dijabat oleh Bapak I Nyoman Tjager. Namun, di tahun 2001, ketika terjadi suksesi pucuk kepemimpinan Republik Indonesia, organisasi pembina BUMN tersebut dikembalikan lagi fungsinya menjadi setingkat Kementerian sampai dengan periode Kabinet Indonesia Bersatu. Menteri yang menangani BUMN digabungkan dengan penanaman modal, sehingga disebut Menteri Negara Penanaman Modal dan Pembinaan BUMN yang dipercayakan kepada Bapak Laksamana Sukardi. Beliau kemudian digantikan oleh Bapak RozyMunir. Selanjutnya, ketika kembali terjadi pergantian Presiden RI, di bawah kabinet yang disebut Kabinet Gotong Royong, Bapak Laksamana Sukardi kembali menjadi Menteri BUMN. Kala itu, kembali dipisahkan antara pembinaan BUMN dengan penanaman modal. Bapak Laksamana Sukardi menjadi Menteri BUMN dari tahun 2001 hingga 2004. Kemudian, ketika Bapak </w:t>
      </w:r>
      <w:r w:rsidR="00BB1F64" w:rsidRPr="000D1D45">
        <w:rPr>
          <w:rFonts w:ascii="Arial" w:hAnsi="Arial" w:cs="Arial"/>
        </w:rPr>
        <w:lastRenderedPageBreak/>
        <w:t>Susilo Bambang Yudhoyono terpilih jadi Presiden di tahun 2004, terjadi pergantian Menteri yang menanggani BUMN ini. Dalam masa Kabinet Indonesia Bersatu Jilid I, Bapak Sugiharto dipercaya menjadi Menteri Negara BUMN (2004-2006), yang kemudian digantikan Bapak Sofyan A. Djalil (2006-2009) dan Bapak Mustafa Abubakar (2009-2011). Selanjutnya Bapak Dahlan Iskan menjadi Menteri Negara BUMN dalam Kabinet Indonesia Bersatu II (2011-2014). Pada era Kabinet Kerja Presiden Joko Widodo menunjuk Ibu Rini M. Soemarno sebagai Menteri Badan Usaha Milik Negara untuk Periode 2014-2019.</w:t>
      </w:r>
    </w:p>
    <w:p w:rsidR="000D1D45" w:rsidRDefault="00BB1F64" w:rsidP="000D1D45">
      <w:pPr>
        <w:pStyle w:val="ListParagraph"/>
        <w:numPr>
          <w:ilvl w:val="0"/>
          <w:numId w:val="19"/>
        </w:numPr>
        <w:spacing w:line="480" w:lineRule="auto"/>
        <w:jc w:val="both"/>
        <w:rPr>
          <w:rFonts w:ascii="Arial" w:hAnsi="Arial" w:cs="Arial"/>
        </w:rPr>
      </w:pPr>
      <w:r w:rsidRPr="00272EDA">
        <w:rPr>
          <w:rFonts w:ascii="Arial" w:hAnsi="Arial" w:cs="Arial"/>
        </w:rPr>
        <w:t>Sejarah BUMS</w:t>
      </w:r>
    </w:p>
    <w:p w:rsidR="00272EDA" w:rsidRPr="000D1D45" w:rsidRDefault="000D1D45" w:rsidP="000D1D45">
      <w:pPr>
        <w:pStyle w:val="ListParagraph"/>
        <w:spacing w:line="480" w:lineRule="auto"/>
        <w:jc w:val="both"/>
        <w:rPr>
          <w:rFonts w:ascii="Arial" w:hAnsi="Arial" w:cs="Arial"/>
        </w:rPr>
      </w:pPr>
      <w:r>
        <w:rPr>
          <w:rFonts w:ascii="Arial" w:hAnsi="Arial" w:cs="Arial"/>
        </w:rPr>
        <w:tab/>
      </w:r>
      <w:r w:rsidR="00BB1F64" w:rsidRPr="000D1D45">
        <w:rPr>
          <w:rFonts w:ascii="Arial" w:hAnsi="Arial" w:cs="Arial"/>
        </w:rPr>
        <w:t>BUMS adalah badan usaha yang di dirikan dan di modali oleh seseorang atau sekelompok orang. Tujuan BUMS Mencari ke untungan yang maksimal.Mengembangkan modal dan memperluas usaha. Membuka lapangan kerja.</w:t>
      </w:r>
      <w:r w:rsidR="003D4972" w:rsidRPr="000D1D45">
        <w:rPr>
          <w:rFonts w:ascii="Arial" w:hAnsi="Arial" w:cs="Arial"/>
        </w:rPr>
        <w:t xml:space="preserve"> </w:t>
      </w:r>
      <w:r w:rsidR="00BB1F64" w:rsidRPr="000D1D45">
        <w:rPr>
          <w:rFonts w:ascii="Arial" w:hAnsi="Arial" w:cs="Arial"/>
        </w:rPr>
        <w:t>Macam - macam badan usaha swasta Menurut badan hukum ( yuridis ) terdiri dari berikut.</w:t>
      </w:r>
    </w:p>
    <w:p w:rsidR="00BB1F64" w:rsidRPr="00272EDA" w:rsidRDefault="00BB1F64" w:rsidP="00272EDA">
      <w:pPr>
        <w:spacing w:line="480" w:lineRule="auto"/>
        <w:jc w:val="both"/>
        <w:rPr>
          <w:rFonts w:ascii="Arial" w:hAnsi="Arial" w:cs="Arial"/>
        </w:rPr>
      </w:pPr>
      <w:r w:rsidRPr="00272EDA">
        <w:rPr>
          <w:rFonts w:ascii="Arial" w:hAnsi="Arial" w:cs="Arial"/>
        </w:rPr>
        <w:t>a ) Badan usaha perseorangan</w:t>
      </w:r>
    </w:p>
    <w:p w:rsidR="00272EDA" w:rsidRDefault="00BB1F64" w:rsidP="000E7F41">
      <w:pPr>
        <w:spacing w:line="480" w:lineRule="auto"/>
        <w:ind w:firstLine="720"/>
        <w:jc w:val="both"/>
        <w:rPr>
          <w:rFonts w:ascii="Arial" w:hAnsi="Arial" w:cs="Arial"/>
        </w:rPr>
      </w:pPr>
      <w:r w:rsidRPr="00272EDA">
        <w:rPr>
          <w:rFonts w:ascii="Arial" w:hAnsi="Arial" w:cs="Arial"/>
        </w:rPr>
        <w:t>Badan usaha perseorangan adalah badan usaha yang modalnya berasal dari perorangan dengan di kelola sendiri oleh pemilik modal. Hal ini berarti segala resiko yang terjadi di tanggung sepenuhnya oleh pemilik modal. Sebaliknya, keuntungan yang di peroleh menjadi hak penuh pemilik modal. Contohnya warung dan bengkel.</w:t>
      </w:r>
    </w:p>
    <w:p w:rsidR="000D1D45" w:rsidRDefault="00BB1F64" w:rsidP="000D1D45">
      <w:pPr>
        <w:spacing w:line="480" w:lineRule="auto"/>
        <w:jc w:val="both"/>
        <w:rPr>
          <w:rFonts w:ascii="Arial" w:hAnsi="Arial" w:cs="Arial"/>
        </w:rPr>
      </w:pPr>
      <w:r w:rsidRPr="00272EDA">
        <w:rPr>
          <w:rFonts w:ascii="Arial" w:hAnsi="Arial" w:cs="Arial"/>
        </w:rPr>
        <w:t>b ) Firma ( Fa )</w:t>
      </w:r>
    </w:p>
    <w:p w:rsidR="00272EDA" w:rsidRPr="00272EDA" w:rsidRDefault="000D1D45" w:rsidP="000D1D45">
      <w:pPr>
        <w:spacing w:line="480" w:lineRule="auto"/>
        <w:jc w:val="both"/>
        <w:rPr>
          <w:rFonts w:ascii="Arial" w:hAnsi="Arial" w:cs="Arial"/>
        </w:rPr>
      </w:pPr>
      <w:r>
        <w:rPr>
          <w:rFonts w:ascii="Arial" w:hAnsi="Arial" w:cs="Arial"/>
        </w:rPr>
        <w:tab/>
      </w:r>
      <w:r w:rsidR="00BB1F64" w:rsidRPr="00272EDA">
        <w:rPr>
          <w:rFonts w:ascii="Arial" w:hAnsi="Arial" w:cs="Arial"/>
        </w:rPr>
        <w:t xml:space="preserve">Firma adalah badan usaha yang didirikan oleh dua orang atau lebih, dimana tiap-tiap bertindak sebagai pemimpin perusahaan dan memiliki tanggung </w:t>
      </w:r>
      <w:r w:rsidR="00BB1F64" w:rsidRPr="00272EDA">
        <w:rPr>
          <w:rFonts w:ascii="Arial" w:hAnsi="Arial" w:cs="Arial"/>
        </w:rPr>
        <w:lastRenderedPageBreak/>
        <w:t>jawab penuh atas segala kewajiban atau hutang perusahaan dengan seluruh</w:t>
      </w:r>
      <w:r w:rsidR="003D4972">
        <w:rPr>
          <w:rFonts w:ascii="Arial" w:hAnsi="Arial" w:cs="Arial"/>
        </w:rPr>
        <w:t xml:space="preserve"> </w:t>
      </w:r>
      <w:r w:rsidR="00BB1F64" w:rsidRPr="00272EDA">
        <w:rPr>
          <w:rFonts w:ascii="Arial" w:hAnsi="Arial" w:cs="Arial"/>
        </w:rPr>
        <w:t>harta bendanya. Contohnya Firma Tunggal dan Firma Andi.</w:t>
      </w:r>
    </w:p>
    <w:p w:rsidR="00272EDA" w:rsidRPr="00272EDA" w:rsidRDefault="00BB1F64" w:rsidP="00272EDA">
      <w:pPr>
        <w:spacing w:line="480" w:lineRule="auto"/>
        <w:jc w:val="both"/>
        <w:rPr>
          <w:rFonts w:ascii="Arial" w:hAnsi="Arial" w:cs="Arial"/>
        </w:rPr>
      </w:pPr>
      <w:r w:rsidRPr="00272EDA">
        <w:rPr>
          <w:rFonts w:ascii="Arial" w:hAnsi="Arial" w:cs="Arial"/>
        </w:rPr>
        <w:t>c ) Persekutuan Komanditer ( CV atau Commanditer Venooscap )</w:t>
      </w:r>
    </w:p>
    <w:p w:rsidR="00272EDA" w:rsidRPr="00272EDA" w:rsidRDefault="00BB1F64" w:rsidP="00272EDA">
      <w:pPr>
        <w:spacing w:line="480" w:lineRule="auto"/>
        <w:ind w:firstLine="720"/>
        <w:jc w:val="both"/>
        <w:rPr>
          <w:rFonts w:ascii="Arial" w:hAnsi="Arial" w:cs="Arial"/>
        </w:rPr>
      </w:pPr>
      <w:r w:rsidRPr="00272EDA">
        <w:rPr>
          <w:rFonts w:ascii="Arial" w:hAnsi="Arial" w:cs="Arial"/>
        </w:rPr>
        <w:t>CV adalah badan usaha yang didirikan oleh dua orang atau lebih di mana seorang bertindak sebagai sekutu aktif dan yang lain bertindak sebagai sekutu pasif. Contohnya CV Adi Perkasa dan CV Angkasa.</w:t>
      </w:r>
    </w:p>
    <w:p w:rsidR="00BB1F64" w:rsidRPr="00272EDA" w:rsidRDefault="00BB1F64" w:rsidP="00272EDA">
      <w:pPr>
        <w:spacing w:line="480" w:lineRule="auto"/>
        <w:jc w:val="both"/>
        <w:rPr>
          <w:rFonts w:ascii="Arial" w:hAnsi="Arial" w:cs="Arial"/>
        </w:rPr>
      </w:pPr>
      <w:r w:rsidRPr="00272EDA">
        <w:rPr>
          <w:rFonts w:ascii="Arial" w:hAnsi="Arial" w:cs="Arial"/>
        </w:rPr>
        <w:t>d ) Perseroan Terbatas ( PT )</w:t>
      </w:r>
    </w:p>
    <w:p w:rsidR="00BB1F64" w:rsidRPr="00272EDA" w:rsidRDefault="00BB1F64" w:rsidP="003D4972">
      <w:pPr>
        <w:spacing w:line="480" w:lineRule="auto"/>
        <w:ind w:firstLine="720"/>
        <w:jc w:val="both"/>
        <w:rPr>
          <w:rFonts w:ascii="Arial" w:hAnsi="Arial" w:cs="Arial"/>
        </w:rPr>
      </w:pPr>
      <w:r w:rsidRPr="00272EDA">
        <w:rPr>
          <w:rFonts w:ascii="Arial" w:hAnsi="Arial" w:cs="Arial"/>
        </w:rPr>
        <w:t>PT adalah badan usaha yang modalnya berasal dari penjualan saham. Contohnya PT Unilever, PT Indosat, dan PT KAO Indonesia.</w:t>
      </w:r>
      <w:r w:rsidR="003D4972">
        <w:rPr>
          <w:rFonts w:ascii="Arial" w:hAnsi="Arial" w:cs="Arial"/>
        </w:rPr>
        <w:t xml:space="preserve"> </w:t>
      </w:r>
      <w:r w:rsidRPr="00272EDA">
        <w:rPr>
          <w:rFonts w:ascii="Arial" w:hAnsi="Arial" w:cs="Arial"/>
        </w:rPr>
        <w:t>Menurut kepemilikan modal terdiri atas berikut.</w:t>
      </w:r>
    </w:p>
    <w:p w:rsidR="00BB1F64" w:rsidRPr="00272EDA" w:rsidRDefault="00BB1F64" w:rsidP="00272EDA">
      <w:pPr>
        <w:spacing w:line="480" w:lineRule="auto"/>
        <w:jc w:val="both"/>
        <w:rPr>
          <w:rFonts w:ascii="Arial" w:hAnsi="Arial" w:cs="Arial"/>
        </w:rPr>
      </w:pPr>
      <w:r w:rsidRPr="00272EDA">
        <w:rPr>
          <w:rFonts w:ascii="Arial" w:hAnsi="Arial" w:cs="Arial"/>
        </w:rPr>
        <w:t>a ) Badan usaha swasta nasional</w:t>
      </w:r>
    </w:p>
    <w:p w:rsidR="00272EDA" w:rsidRPr="00272EDA" w:rsidRDefault="00BB1F64" w:rsidP="00272EDA">
      <w:pPr>
        <w:spacing w:line="480" w:lineRule="auto"/>
        <w:ind w:firstLine="720"/>
        <w:jc w:val="both"/>
        <w:rPr>
          <w:rFonts w:ascii="Arial" w:hAnsi="Arial" w:cs="Arial"/>
        </w:rPr>
      </w:pPr>
      <w:r w:rsidRPr="00272EDA">
        <w:rPr>
          <w:rFonts w:ascii="Arial" w:hAnsi="Arial" w:cs="Arial"/>
        </w:rPr>
        <w:t>Badan usaha swasta nasional adalah badan usaha yang di kelola dan di modali oleh pihak swasta dari luar negeri. Contohnya PT Indofoot Sukses Makmur dan Penerbit dan Percetakan Ghalia Indonesia.</w:t>
      </w:r>
    </w:p>
    <w:p w:rsidR="00BB1F64" w:rsidRPr="00272EDA" w:rsidRDefault="00BB1F64" w:rsidP="00272EDA">
      <w:pPr>
        <w:spacing w:line="480" w:lineRule="auto"/>
        <w:jc w:val="both"/>
        <w:rPr>
          <w:rFonts w:ascii="Arial" w:hAnsi="Arial" w:cs="Arial"/>
        </w:rPr>
      </w:pPr>
      <w:r w:rsidRPr="00272EDA">
        <w:rPr>
          <w:rFonts w:ascii="Arial" w:hAnsi="Arial" w:cs="Arial"/>
        </w:rPr>
        <w:t>b ) Badan usaha swasta asing</w:t>
      </w:r>
    </w:p>
    <w:p w:rsidR="00272EDA" w:rsidRDefault="00BB1F64" w:rsidP="00BD5798">
      <w:pPr>
        <w:spacing w:line="480" w:lineRule="auto"/>
        <w:ind w:firstLine="720"/>
        <w:jc w:val="both"/>
        <w:rPr>
          <w:rFonts w:ascii="Arial" w:hAnsi="Arial" w:cs="Arial"/>
        </w:rPr>
      </w:pPr>
      <w:r w:rsidRPr="00272EDA">
        <w:rPr>
          <w:rFonts w:ascii="Arial" w:hAnsi="Arial" w:cs="Arial"/>
        </w:rPr>
        <w:t>Badan usaha swasta asing adalah badan usaha yang di kelola oleh pihak swasta dari luar negeri. Contohnya PT Freeport Indonesia dan PT Ericsson.</w:t>
      </w:r>
    </w:p>
    <w:p w:rsidR="00BB1F64" w:rsidRPr="00272EDA" w:rsidRDefault="00BB1F64" w:rsidP="00272EDA">
      <w:pPr>
        <w:spacing w:line="480" w:lineRule="auto"/>
        <w:jc w:val="both"/>
        <w:rPr>
          <w:rFonts w:ascii="Arial" w:hAnsi="Arial" w:cs="Arial"/>
        </w:rPr>
      </w:pPr>
      <w:r w:rsidRPr="00272EDA">
        <w:rPr>
          <w:rFonts w:ascii="Arial" w:hAnsi="Arial" w:cs="Arial"/>
        </w:rPr>
        <w:t>c ) Badan usaha swasta campuran</w:t>
      </w:r>
    </w:p>
    <w:p w:rsidR="00BB1F64" w:rsidRPr="00272EDA" w:rsidRDefault="00BB1F64" w:rsidP="00272EDA">
      <w:pPr>
        <w:spacing w:line="480" w:lineRule="auto"/>
        <w:ind w:firstLine="720"/>
        <w:jc w:val="both"/>
        <w:rPr>
          <w:rFonts w:ascii="Arial" w:hAnsi="Arial" w:cs="Arial"/>
        </w:rPr>
      </w:pPr>
      <w:r w:rsidRPr="00272EDA">
        <w:rPr>
          <w:rFonts w:ascii="Arial" w:hAnsi="Arial" w:cs="Arial"/>
        </w:rPr>
        <w:t>Badan usaha swasta campuran adalah badan usaha yang di kelola oleh pihak swasta asing dan swasta dalam negeri secara bersama-sama. Contohnya PT Aqua Golden Missisippi dan PT Indosat.</w:t>
      </w:r>
    </w:p>
    <w:p w:rsidR="00272EDA" w:rsidRPr="00272EDA" w:rsidRDefault="00BB1F64" w:rsidP="00272EDA">
      <w:pPr>
        <w:spacing w:line="480" w:lineRule="auto"/>
        <w:jc w:val="both"/>
        <w:rPr>
          <w:rFonts w:ascii="Arial" w:hAnsi="Arial" w:cs="Arial"/>
        </w:rPr>
      </w:pPr>
      <w:r w:rsidRPr="00272EDA">
        <w:rPr>
          <w:rFonts w:ascii="Arial" w:hAnsi="Arial" w:cs="Arial"/>
        </w:rPr>
        <w:t>Peranan badan usaha swasta yaitu berikut.</w:t>
      </w:r>
    </w:p>
    <w:p w:rsidR="00BB1F64" w:rsidRPr="00272EDA" w:rsidRDefault="00BB1F64" w:rsidP="00272EDA">
      <w:pPr>
        <w:spacing w:line="480" w:lineRule="auto"/>
        <w:ind w:firstLine="720"/>
        <w:jc w:val="both"/>
        <w:rPr>
          <w:rFonts w:ascii="Arial" w:hAnsi="Arial" w:cs="Arial"/>
        </w:rPr>
      </w:pPr>
      <w:r w:rsidRPr="00272EDA">
        <w:rPr>
          <w:rFonts w:ascii="Arial" w:hAnsi="Arial" w:cs="Arial"/>
        </w:rPr>
        <w:lastRenderedPageBreak/>
        <w:t>Membantu pemerintah dalam mengelola dan mengusahakan kegiatan ekonomi</w:t>
      </w:r>
      <w:r w:rsidR="00272EDA">
        <w:rPr>
          <w:rFonts w:ascii="Arial" w:hAnsi="Arial" w:cs="Arial"/>
        </w:rPr>
        <w:t>, m</w:t>
      </w:r>
      <w:r w:rsidRPr="00272EDA">
        <w:rPr>
          <w:rFonts w:ascii="Arial" w:hAnsi="Arial" w:cs="Arial"/>
        </w:rPr>
        <w:t>embantu pemerintah dalam usaha meningkatkan devisa</w:t>
      </w:r>
      <w:r w:rsidR="00272EDA">
        <w:rPr>
          <w:rFonts w:ascii="Arial" w:hAnsi="Arial" w:cs="Arial"/>
        </w:rPr>
        <w:t>, m</w:t>
      </w:r>
      <w:r w:rsidRPr="00272EDA">
        <w:rPr>
          <w:rFonts w:ascii="Arial" w:hAnsi="Arial" w:cs="Arial"/>
        </w:rPr>
        <w:t>embantu pemerintah dalam memperbesar penerimaan kas negara</w:t>
      </w:r>
      <w:r w:rsidR="00272EDA">
        <w:rPr>
          <w:rFonts w:ascii="Arial" w:hAnsi="Arial" w:cs="Arial"/>
        </w:rPr>
        <w:t>, p</w:t>
      </w:r>
      <w:r w:rsidRPr="00272EDA">
        <w:rPr>
          <w:rFonts w:ascii="Arial" w:hAnsi="Arial" w:cs="Arial"/>
        </w:rPr>
        <w:t>atner pemerintah dalam mengusahakan sumber daya alam dan mendorong pertumbuhan ekonomi</w:t>
      </w:r>
      <w:r w:rsidR="00272EDA">
        <w:rPr>
          <w:rFonts w:ascii="Arial" w:hAnsi="Arial" w:cs="Arial"/>
        </w:rPr>
        <w:t>, m</w:t>
      </w:r>
      <w:r w:rsidRPr="00272EDA">
        <w:rPr>
          <w:rFonts w:ascii="Arial" w:hAnsi="Arial" w:cs="Arial"/>
        </w:rPr>
        <w:t>emberi kesempatan kerja bagi pengangguran.</w:t>
      </w:r>
    </w:p>
    <w:p w:rsidR="00272EDA" w:rsidRPr="00BB1F64" w:rsidRDefault="00272EDA" w:rsidP="00272EDA"/>
    <w:p w:rsidR="00C708CD" w:rsidRPr="00C7599D" w:rsidRDefault="00C708CD" w:rsidP="002F3546">
      <w:pPr>
        <w:pStyle w:val="ListParagraph"/>
        <w:numPr>
          <w:ilvl w:val="0"/>
          <w:numId w:val="19"/>
        </w:numPr>
        <w:spacing w:line="480" w:lineRule="auto"/>
        <w:jc w:val="both"/>
        <w:rPr>
          <w:rFonts w:ascii="Arial" w:hAnsi="Arial" w:cs="Arial"/>
        </w:rPr>
      </w:pPr>
      <w:r w:rsidRPr="00C7599D">
        <w:rPr>
          <w:rFonts w:ascii="Arial" w:hAnsi="Arial" w:cs="Arial"/>
        </w:rPr>
        <w:t>Sejarah Bursa Efek Indonesia</w:t>
      </w:r>
    </w:p>
    <w:p w:rsidR="00C708CD" w:rsidRPr="002D25BF" w:rsidRDefault="00C708CD" w:rsidP="00191352">
      <w:pPr>
        <w:spacing w:line="480" w:lineRule="auto"/>
        <w:ind w:firstLine="720"/>
        <w:jc w:val="both"/>
        <w:rPr>
          <w:rFonts w:ascii="Arial" w:hAnsi="Arial" w:cs="Arial"/>
        </w:rPr>
      </w:pPr>
      <w:r w:rsidRPr="002D25BF">
        <w:rPr>
          <w:rFonts w:ascii="Arial" w:hAnsi="Arial" w:cs="Arial"/>
        </w:rPr>
        <w:t xml:space="preserve">Secara historis, pasar modal telah hadir jauh sebelum Indonesia merdeka. Pasar modal atau bursa efek telah hadir sejak zaman kolonial Belanda dan tepatnya pada tahun 1912 di Batavia. Pasar modal ketika itu didirikan oleh pemerintah Hindia Belanda untuk kepentingan pemerintah kolonial atau VOC. </w:t>
      </w:r>
    </w:p>
    <w:p w:rsidR="00C708CD" w:rsidRPr="002D25BF" w:rsidRDefault="00C708CD" w:rsidP="00191352">
      <w:pPr>
        <w:spacing w:line="480" w:lineRule="auto"/>
        <w:ind w:firstLine="720"/>
        <w:jc w:val="both"/>
        <w:rPr>
          <w:rFonts w:ascii="Arial" w:hAnsi="Arial" w:cs="Arial"/>
        </w:rPr>
      </w:pPr>
      <w:r w:rsidRPr="002D25BF">
        <w:rPr>
          <w:rFonts w:ascii="Arial" w:hAnsi="Arial" w:cs="Arial"/>
        </w:rPr>
        <w:t>Meskipun pasar modal Indonesia telah ada sejak tahun 1912, perkembangan dan pertumbuhan pasar modal tidak berjalan seperti yang diharapkan, bahkan pada beberapa periode kegiatan pasar modal sempat mengalami kevakuman. Hal tersebut disebabkan oleh beberapa faktor seperti perang dunia ke I dan II, perpindahan kekuasaan dari pemerintah kolonial Belanda kepada pemerintah republik Indonesia, dan berbagai kondisi yang menyebabkan operasi dari bursa efek tidak dapat berjalan sebagaimana mestinya.</w:t>
      </w:r>
    </w:p>
    <w:p w:rsidR="00C708CD" w:rsidRDefault="00C708CD" w:rsidP="00191352">
      <w:pPr>
        <w:spacing w:line="480" w:lineRule="auto"/>
        <w:ind w:firstLine="720"/>
        <w:jc w:val="both"/>
        <w:rPr>
          <w:rFonts w:ascii="Arial" w:hAnsi="Arial" w:cs="Arial"/>
        </w:rPr>
      </w:pPr>
      <w:r w:rsidRPr="002D25BF">
        <w:rPr>
          <w:rFonts w:ascii="Arial" w:hAnsi="Arial" w:cs="Arial"/>
        </w:rPr>
        <w:t>Pemerintah Republik Indonesia mengaktifkan kembali pasar modal pada tahun 1977, dan beberapa tahun kemudian pasar modal mengalami pertumbuhan seiring dengan berbagai insentif dan regulasi yang dikeluarkan oleh pemerintah.</w:t>
      </w:r>
    </w:p>
    <w:p w:rsidR="00E34060" w:rsidRPr="002D25BF" w:rsidRDefault="00E34060" w:rsidP="00191352">
      <w:pPr>
        <w:spacing w:line="480" w:lineRule="auto"/>
        <w:ind w:firstLine="720"/>
        <w:jc w:val="both"/>
        <w:rPr>
          <w:rFonts w:ascii="Arial" w:hAnsi="Arial" w:cs="Arial"/>
        </w:rPr>
      </w:pPr>
    </w:p>
    <w:p w:rsidR="00C708CD" w:rsidRPr="003F7F6E" w:rsidRDefault="00C708CD" w:rsidP="002F3546">
      <w:pPr>
        <w:pStyle w:val="ListParagraph"/>
        <w:numPr>
          <w:ilvl w:val="0"/>
          <w:numId w:val="19"/>
        </w:numPr>
        <w:spacing w:line="480" w:lineRule="auto"/>
        <w:jc w:val="both"/>
        <w:rPr>
          <w:rFonts w:ascii="Arial" w:hAnsi="Arial" w:cs="Arial"/>
        </w:rPr>
      </w:pPr>
      <w:r w:rsidRPr="003F7F6E">
        <w:rPr>
          <w:rFonts w:ascii="Arial" w:hAnsi="Arial" w:cs="Arial"/>
        </w:rPr>
        <w:lastRenderedPageBreak/>
        <w:t xml:space="preserve">Bursa Efek Indonesia </w:t>
      </w:r>
    </w:p>
    <w:p w:rsidR="00C708CD" w:rsidRPr="002D25BF" w:rsidRDefault="00C708CD" w:rsidP="00191352">
      <w:pPr>
        <w:spacing w:line="480" w:lineRule="auto"/>
        <w:ind w:firstLine="720"/>
        <w:jc w:val="both"/>
        <w:rPr>
          <w:rFonts w:ascii="Arial" w:hAnsi="Arial" w:cs="Arial"/>
        </w:rPr>
      </w:pPr>
      <w:r w:rsidRPr="002D25BF">
        <w:rPr>
          <w:rFonts w:ascii="Arial" w:hAnsi="Arial" w:cs="Arial"/>
        </w:rPr>
        <w:t>Bursa Efek Indonesia atau Indonesian Stock Exchange (IDX) merupakan bursa hasil penggabungan dari Bursa Efek Jakarta (BEJ) dan Bursa Efek Surabaya (BES). Demi efektivitas operasional dan transaksi, pemerintah memutuskan untuk menggabung BEJ sebagai pasar saham dan BES sebagai pasar obligasi dan derivatif. Bursa hasil penggabungan ini mulai beroperasi pada 1 Desember 2007. Bursa Efek Indonesia (BEI) atau pasar modal merupakan tempat diperdagangkannya instrumen jangka panjang (jangka waktu lebih dari 1 tahun) seperti saham, obligasi, waran, right, reksa dana, dan berbagai instrumen derivatif seperti option, futures, dan lain-lain. Instrumen-instrumen tersebut diperdagangkan dengan sistem bernama Jakarta Automated Trading System (JATS) sejak 22 Mei 1995, menggantikan sistem manual yang digunakan sebelumnya. Sejak 2 Maret 2009 sistem JATS ini sendiri telah digantikan dengan sistem baru bernama JATSNextG yang disediakan OMX.</w:t>
      </w:r>
    </w:p>
    <w:p w:rsidR="001F688E" w:rsidRDefault="00C708CD" w:rsidP="00191352">
      <w:pPr>
        <w:spacing w:line="480" w:lineRule="auto"/>
        <w:ind w:firstLine="720"/>
        <w:jc w:val="both"/>
        <w:rPr>
          <w:rFonts w:ascii="Arial" w:hAnsi="Arial" w:cs="Arial"/>
        </w:rPr>
      </w:pPr>
      <w:r w:rsidRPr="002D25BF">
        <w:rPr>
          <w:rFonts w:ascii="Arial" w:hAnsi="Arial" w:cs="Arial"/>
        </w:rPr>
        <w:t>Bursa Efek Indonesia berpusat di Gedung Bursa Efek Indonesia, Kawasan Niaga Sudirman, Jalan Jenderal Sudirman 52-53, Senayan, Kebayoran Baru, Jakarta Selatan.</w:t>
      </w:r>
    </w:p>
    <w:p w:rsidR="00191352" w:rsidRPr="002D25BF" w:rsidRDefault="00191352" w:rsidP="00191352">
      <w:pPr>
        <w:spacing w:line="480" w:lineRule="auto"/>
        <w:jc w:val="both"/>
        <w:rPr>
          <w:rFonts w:ascii="Arial" w:hAnsi="Arial" w:cs="Arial"/>
        </w:rPr>
      </w:pPr>
    </w:p>
    <w:p w:rsidR="00C708CD" w:rsidRPr="00C7599D" w:rsidRDefault="00706D5D" w:rsidP="002F3546">
      <w:pPr>
        <w:pStyle w:val="ListParagraph"/>
        <w:numPr>
          <w:ilvl w:val="0"/>
          <w:numId w:val="14"/>
        </w:numPr>
        <w:spacing w:line="480" w:lineRule="auto"/>
        <w:ind w:left="284" w:hanging="284"/>
        <w:jc w:val="both"/>
        <w:rPr>
          <w:rFonts w:ascii="Arial" w:hAnsi="Arial" w:cs="Arial"/>
          <w:b/>
          <w:bCs/>
        </w:rPr>
      </w:pPr>
      <w:r>
        <w:rPr>
          <w:rFonts w:ascii="Arial" w:hAnsi="Arial" w:cs="Arial"/>
          <w:b/>
          <w:bCs/>
        </w:rPr>
        <w:t>Analisis Data dan Pembahasan</w:t>
      </w:r>
    </w:p>
    <w:p w:rsidR="00C708CD" w:rsidRDefault="00C708CD" w:rsidP="003F7F6E">
      <w:pPr>
        <w:spacing w:line="480" w:lineRule="auto"/>
        <w:ind w:firstLine="426"/>
        <w:jc w:val="both"/>
        <w:rPr>
          <w:rFonts w:ascii="Arial" w:hAnsi="Arial" w:cs="Arial"/>
        </w:rPr>
      </w:pPr>
      <w:r w:rsidRPr="002D25BF">
        <w:rPr>
          <w:rFonts w:ascii="Arial" w:hAnsi="Arial" w:cs="Arial"/>
        </w:rPr>
        <w:t xml:space="preserve">Penelitian ini menggunakan sampel sebanyak </w:t>
      </w:r>
      <w:r>
        <w:rPr>
          <w:rFonts w:ascii="Arial" w:hAnsi="Arial" w:cs="Arial"/>
        </w:rPr>
        <w:t>8</w:t>
      </w:r>
      <w:r w:rsidRPr="002D25BF">
        <w:rPr>
          <w:rFonts w:ascii="Arial" w:hAnsi="Arial" w:cs="Arial"/>
        </w:rPr>
        <w:t xml:space="preserve"> perusahaan yang terdaftar di Bursa Efek Indonesia selama 4 tahun terhitung dari tahun 2015-2018. Dari hasil penelitian yang diperoleh dengan menggunakan program komputer SPSS</w:t>
      </w:r>
      <w:r w:rsidR="000D1D45">
        <w:rPr>
          <w:rFonts w:ascii="Arial" w:hAnsi="Arial" w:cs="Arial"/>
        </w:rPr>
        <w:t>.</w:t>
      </w:r>
    </w:p>
    <w:p w:rsidR="000D1D45" w:rsidRPr="002D25BF" w:rsidRDefault="000D1D45" w:rsidP="003F7F6E">
      <w:pPr>
        <w:spacing w:line="480" w:lineRule="auto"/>
        <w:ind w:firstLine="426"/>
        <w:jc w:val="both"/>
        <w:rPr>
          <w:rFonts w:ascii="Arial" w:hAnsi="Arial" w:cs="Arial"/>
        </w:rPr>
      </w:pPr>
    </w:p>
    <w:p w:rsidR="0038403F" w:rsidRDefault="00C708CD" w:rsidP="002F3546">
      <w:pPr>
        <w:pStyle w:val="ListParagraph"/>
        <w:numPr>
          <w:ilvl w:val="0"/>
          <w:numId w:val="15"/>
        </w:numPr>
        <w:spacing w:line="480" w:lineRule="auto"/>
        <w:ind w:left="709" w:hanging="283"/>
        <w:jc w:val="both"/>
        <w:rPr>
          <w:rFonts w:ascii="Arial" w:hAnsi="Arial" w:cs="Arial"/>
        </w:rPr>
      </w:pPr>
      <w:r w:rsidRPr="003F7F6E">
        <w:rPr>
          <w:rFonts w:ascii="Arial" w:hAnsi="Arial" w:cs="Arial"/>
        </w:rPr>
        <w:lastRenderedPageBreak/>
        <w:t>Uji</w:t>
      </w:r>
      <w:r w:rsidR="0038403F">
        <w:rPr>
          <w:rFonts w:ascii="Arial" w:hAnsi="Arial" w:cs="Arial"/>
        </w:rPr>
        <w:t xml:space="preserve"> Normalitas</w:t>
      </w:r>
      <w:r w:rsidRPr="0038403F">
        <w:rPr>
          <w:rFonts w:ascii="Arial" w:hAnsi="Arial" w:cs="Arial"/>
        </w:rPr>
        <w:t xml:space="preserve"> </w:t>
      </w:r>
    </w:p>
    <w:p w:rsidR="0038403F" w:rsidRPr="00191352" w:rsidRDefault="00C708CD" w:rsidP="00706D5D">
      <w:pPr>
        <w:spacing w:line="480" w:lineRule="auto"/>
        <w:ind w:firstLine="426"/>
        <w:jc w:val="both"/>
        <w:rPr>
          <w:rFonts w:ascii="Arial" w:hAnsi="Arial" w:cs="Arial"/>
        </w:rPr>
      </w:pPr>
      <w:r w:rsidRPr="00191352">
        <w:rPr>
          <w:rFonts w:ascii="Arial" w:hAnsi="Arial" w:cs="Arial"/>
        </w:rPr>
        <w:t>Berikut disajikan uji normalitas data untuk CR, DAR, DER, LDR, NPM, OPM, ROA,TATO, BUMN dan BUMS pertambangan degan uji normalitas one-sample Kolmogorov Smirnov dengan tingkat probabilitas sebesar 5%.</w:t>
      </w:r>
    </w:p>
    <w:p w:rsidR="00C708CD" w:rsidRPr="002D25BF" w:rsidRDefault="00C708CD" w:rsidP="00C708CD">
      <w:pPr>
        <w:spacing w:line="480" w:lineRule="auto"/>
        <w:ind w:firstLine="720"/>
        <w:jc w:val="center"/>
        <w:rPr>
          <w:rFonts w:ascii="Arial" w:hAnsi="Arial" w:cs="Arial"/>
          <w:b/>
          <w:bCs/>
        </w:rPr>
      </w:pPr>
      <w:r w:rsidRPr="002D25BF">
        <w:rPr>
          <w:rFonts w:ascii="Arial" w:hAnsi="Arial" w:cs="Arial"/>
          <w:b/>
          <w:bCs/>
        </w:rPr>
        <w:t>TABEL 4.1</w:t>
      </w:r>
    </w:p>
    <w:p w:rsidR="00C708CD" w:rsidRPr="002D25BF" w:rsidRDefault="00C708CD" w:rsidP="00C708CD">
      <w:pPr>
        <w:spacing w:line="480" w:lineRule="auto"/>
        <w:ind w:firstLine="720"/>
        <w:jc w:val="center"/>
        <w:rPr>
          <w:rFonts w:ascii="Arial" w:hAnsi="Arial" w:cs="Arial"/>
          <w:b/>
          <w:bCs/>
        </w:rPr>
      </w:pPr>
      <w:r w:rsidRPr="002D25BF">
        <w:rPr>
          <w:rFonts w:ascii="Arial" w:hAnsi="Arial" w:cs="Arial"/>
          <w:b/>
          <w:bCs/>
        </w:rPr>
        <w:t>Hasil Uji Normalitas One-Sample Kolmogorov-Smirnov Test</w:t>
      </w:r>
    </w:p>
    <w:tbl>
      <w:tblPr>
        <w:tblW w:w="809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61"/>
        <w:gridCol w:w="992"/>
        <w:gridCol w:w="992"/>
        <w:gridCol w:w="993"/>
        <w:gridCol w:w="1559"/>
        <w:gridCol w:w="1559"/>
        <w:gridCol w:w="1134"/>
      </w:tblGrid>
      <w:tr w:rsidR="00607609" w:rsidRPr="000E0D3B" w:rsidTr="006D7F57">
        <w:trPr>
          <w:trHeight w:val="355"/>
        </w:trPr>
        <w:tc>
          <w:tcPr>
            <w:tcW w:w="861" w:type="dxa"/>
            <w:vMerge w:val="restart"/>
            <w:vAlign w:val="center"/>
          </w:tcPr>
          <w:p w:rsidR="00607609" w:rsidRPr="000E0D3B" w:rsidRDefault="00607609" w:rsidP="000E0D3B">
            <w:pPr>
              <w:pStyle w:val="TableParagraph"/>
              <w:spacing w:before="29" w:line="480" w:lineRule="auto"/>
              <w:jc w:val="center"/>
              <w:rPr>
                <w:rFonts w:ascii="Arial" w:hAnsi="Arial" w:cs="Arial"/>
                <w:b/>
                <w:sz w:val="18"/>
                <w:szCs w:val="18"/>
              </w:rPr>
            </w:pPr>
            <w:proofErr w:type="spellStart"/>
            <w:r w:rsidRPr="000E0D3B">
              <w:rPr>
                <w:rFonts w:ascii="Arial" w:hAnsi="Arial" w:cs="Arial"/>
                <w:b/>
                <w:sz w:val="18"/>
                <w:szCs w:val="18"/>
              </w:rPr>
              <w:t>Variabel</w:t>
            </w:r>
            <w:proofErr w:type="spellEnd"/>
          </w:p>
        </w:tc>
        <w:tc>
          <w:tcPr>
            <w:tcW w:w="1984" w:type="dxa"/>
            <w:gridSpan w:val="2"/>
            <w:vAlign w:val="center"/>
          </w:tcPr>
          <w:p w:rsidR="00607609" w:rsidRPr="000E0D3B" w:rsidRDefault="00607609" w:rsidP="000E0D3B">
            <w:pPr>
              <w:pStyle w:val="TableParagraph"/>
              <w:spacing w:before="29" w:line="480" w:lineRule="auto"/>
              <w:ind w:left="134"/>
              <w:jc w:val="center"/>
              <w:rPr>
                <w:rFonts w:ascii="Arial" w:hAnsi="Arial" w:cs="Arial"/>
                <w:b/>
                <w:i/>
                <w:sz w:val="18"/>
                <w:szCs w:val="18"/>
              </w:rPr>
            </w:pPr>
            <w:proofErr w:type="spellStart"/>
            <w:r w:rsidRPr="000E0D3B">
              <w:rPr>
                <w:rFonts w:ascii="Arial" w:hAnsi="Arial" w:cs="Arial"/>
                <w:b/>
                <w:i/>
                <w:sz w:val="18"/>
                <w:szCs w:val="18"/>
              </w:rPr>
              <w:t>Asymp.Sig</w:t>
            </w:r>
            <w:proofErr w:type="spellEnd"/>
            <w:r w:rsidRPr="000E0D3B">
              <w:rPr>
                <w:rFonts w:ascii="Arial" w:hAnsi="Arial" w:cs="Arial"/>
                <w:b/>
                <w:i/>
                <w:sz w:val="18"/>
                <w:szCs w:val="18"/>
              </w:rPr>
              <w:t xml:space="preserve"> (AS)</w:t>
            </w:r>
          </w:p>
        </w:tc>
        <w:tc>
          <w:tcPr>
            <w:tcW w:w="993" w:type="dxa"/>
            <w:vMerge w:val="restart"/>
            <w:vAlign w:val="center"/>
          </w:tcPr>
          <w:p w:rsidR="00607609" w:rsidRPr="000E0D3B" w:rsidRDefault="00607609" w:rsidP="000E0D3B">
            <w:pPr>
              <w:pStyle w:val="TableParagraph"/>
              <w:spacing w:before="29" w:line="480" w:lineRule="auto"/>
              <w:ind w:left="135"/>
              <w:jc w:val="center"/>
              <w:rPr>
                <w:rFonts w:ascii="Arial" w:hAnsi="Arial" w:cs="Arial"/>
                <w:b/>
                <w:sz w:val="18"/>
                <w:szCs w:val="18"/>
              </w:rPr>
            </w:pPr>
            <w:r w:rsidRPr="000E0D3B">
              <w:rPr>
                <w:rFonts w:ascii="Arial" w:hAnsi="Arial" w:cs="Arial"/>
                <w:b/>
                <w:sz w:val="18"/>
                <w:szCs w:val="18"/>
              </w:rPr>
              <w:t>Alpha</w:t>
            </w:r>
          </w:p>
        </w:tc>
        <w:tc>
          <w:tcPr>
            <w:tcW w:w="3118" w:type="dxa"/>
            <w:gridSpan w:val="2"/>
            <w:vAlign w:val="center"/>
          </w:tcPr>
          <w:p w:rsidR="00607609" w:rsidRPr="000E0D3B" w:rsidRDefault="00607609" w:rsidP="00607609">
            <w:pPr>
              <w:pStyle w:val="TableParagraph"/>
              <w:spacing w:before="29" w:line="480" w:lineRule="auto"/>
              <w:jc w:val="center"/>
              <w:rPr>
                <w:rFonts w:ascii="Arial" w:hAnsi="Arial" w:cs="Arial"/>
                <w:b/>
                <w:sz w:val="18"/>
                <w:szCs w:val="18"/>
              </w:rPr>
            </w:pPr>
            <w:r w:rsidRPr="000E0D3B">
              <w:rPr>
                <w:rFonts w:ascii="Arial" w:hAnsi="Arial" w:cs="Arial"/>
                <w:b/>
                <w:sz w:val="18"/>
                <w:szCs w:val="18"/>
                <w:lang w:val="id-ID"/>
              </w:rPr>
              <w:t>Kondisi</w:t>
            </w:r>
          </w:p>
        </w:tc>
        <w:tc>
          <w:tcPr>
            <w:tcW w:w="1134" w:type="dxa"/>
            <w:vMerge w:val="restart"/>
            <w:vAlign w:val="center"/>
          </w:tcPr>
          <w:p w:rsidR="00607609" w:rsidRPr="000E0D3B" w:rsidRDefault="00607609" w:rsidP="000E0D3B">
            <w:pPr>
              <w:pStyle w:val="TableParagraph"/>
              <w:spacing w:before="29" w:line="480" w:lineRule="auto"/>
              <w:ind w:left="114"/>
              <w:jc w:val="center"/>
              <w:rPr>
                <w:rFonts w:ascii="Arial" w:hAnsi="Arial" w:cs="Arial"/>
                <w:b/>
                <w:sz w:val="18"/>
                <w:szCs w:val="18"/>
              </w:rPr>
            </w:pPr>
            <w:proofErr w:type="spellStart"/>
            <w:r w:rsidRPr="000E0D3B">
              <w:rPr>
                <w:rFonts w:ascii="Arial" w:hAnsi="Arial" w:cs="Arial"/>
                <w:b/>
                <w:sz w:val="18"/>
                <w:szCs w:val="18"/>
              </w:rPr>
              <w:t>Simpulan</w:t>
            </w:r>
            <w:proofErr w:type="spellEnd"/>
          </w:p>
        </w:tc>
      </w:tr>
      <w:tr w:rsidR="00612525" w:rsidRPr="000E0D3B" w:rsidTr="006D7F57">
        <w:trPr>
          <w:trHeight w:val="376"/>
        </w:trPr>
        <w:tc>
          <w:tcPr>
            <w:tcW w:w="861" w:type="dxa"/>
            <w:vMerge/>
            <w:vAlign w:val="center"/>
          </w:tcPr>
          <w:p w:rsidR="00612525" w:rsidRPr="000E0D3B" w:rsidRDefault="00612525" w:rsidP="000E0D3B">
            <w:pPr>
              <w:pStyle w:val="TableParagraph"/>
              <w:spacing w:before="29" w:line="480" w:lineRule="auto"/>
              <w:ind w:left="503"/>
              <w:jc w:val="center"/>
              <w:rPr>
                <w:rFonts w:ascii="Arial" w:hAnsi="Arial" w:cs="Arial"/>
                <w:b/>
                <w:sz w:val="18"/>
                <w:szCs w:val="18"/>
              </w:rPr>
            </w:pPr>
          </w:p>
        </w:tc>
        <w:tc>
          <w:tcPr>
            <w:tcW w:w="992" w:type="dxa"/>
            <w:vAlign w:val="center"/>
          </w:tcPr>
          <w:p w:rsidR="00612525" w:rsidRPr="000E0D3B" w:rsidRDefault="00612525" w:rsidP="000E0D3B">
            <w:pPr>
              <w:pStyle w:val="TableParagraph"/>
              <w:spacing w:before="29" w:line="480" w:lineRule="auto"/>
              <w:ind w:left="134"/>
              <w:jc w:val="center"/>
              <w:rPr>
                <w:rFonts w:ascii="Arial" w:hAnsi="Arial" w:cs="Arial"/>
                <w:b/>
                <w:iCs/>
                <w:sz w:val="18"/>
                <w:szCs w:val="18"/>
                <w:lang w:val="id-ID"/>
              </w:rPr>
            </w:pPr>
            <w:r w:rsidRPr="000E0D3B">
              <w:rPr>
                <w:rFonts w:ascii="Arial" w:hAnsi="Arial" w:cs="Arial"/>
                <w:b/>
                <w:iCs/>
                <w:sz w:val="18"/>
                <w:szCs w:val="18"/>
                <w:lang w:val="id-ID"/>
              </w:rPr>
              <w:t>BUMN</w:t>
            </w:r>
          </w:p>
        </w:tc>
        <w:tc>
          <w:tcPr>
            <w:tcW w:w="992" w:type="dxa"/>
            <w:vAlign w:val="center"/>
          </w:tcPr>
          <w:p w:rsidR="00612525" w:rsidRPr="000E0D3B" w:rsidRDefault="00612525" w:rsidP="000E0D3B">
            <w:pPr>
              <w:pStyle w:val="TableParagraph"/>
              <w:spacing w:before="29" w:line="480" w:lineRule="auto"/>
              <w:ind w:left="134"/>
              <w:jc w:val="center"/>
              <w:rPr>
                <w:rFonts w:ascii="Arial" w:hAnsi="Arial" w:cs="Arial"/>
                <w:b/>
                <w:iCs/>
                <w:sz w:val="18"/>
                <w:szCs w:val="18"/>
                <w:lang w:val="id-ID"/>
              </w:rPr>
            </w:pPr>
            <w:r w:rsidRPr="000E0D3B">
              <w:rPr>
                <w:rFonts w:ascii="Arial" w:hAnsi="Arial" w:cs="Arial"/>
                <w:b/>
                <w:iCs/>
                <w:sz w:val="18"/>
                <w:szCs w:val="18"/>
                <w:lang w:val="id-ID"/>
              </w:rPr>
              <w:t>BUMS</w:t>
            </w:r>
          </w:p>
        </w:tc>
        <w:tc>
          <w:tcPr>
            <w:tcW w:w="993" w:type="dxa"/>
            <w:vMerge/>
            <w:vAlign w:val="center"/>
          </w:tcPr>
          <w:p w:rsidR="00612525" w:rsidRPr="000E0D3B" w:rsidRDefault="00612525" w:rsidP="000E0D3B">
            <w:pPr>
              <w:pStyle w:val="TableParagraph"/>
              <w:spacing w:before="29" w:line="480" w:lineRule="auto"/>
              <w:ind w:left="135"/>
              <w:jc w:val="center"/>
              <w:rPr>
                <w:rFonts w:ascii="Arial" w:hAnsi="Arial" w:cs="Arial"/>
                <w:b/>
                <w:sz w:val="18"/>
                <w:szCs w:val="18"/>
              </w:rPr>
            </w:pPr>
          </w:p>
        </w:tc>
        <w:tc>
          <w:tcPr>
            <w:tcW w:w="1559" w:type="dxa"/>
            <w:vAlign w:val="center"/>
          </w:tcPr>
          <w:p w:rsidR="00612525" w:rsidRPr="000E0D3B" w:rsidRDefault="000E0D3B" w:rsidP="000E0D3B">
            <w:pPr>
              <w:pStyle w:val="TableParagraph"/>
              <w:spacing w:before="29" w:line="480" w:lineRule="auto"/>
              <w:ind w:left="269"/>
              <w:jc w:val="center"/>
              <w:rPr>
                <w:rFonts w:ascii="Arial" w:hAnsi="Arial" w:cs="Arial"/>
                <w:b/>
                <w:sz w:val="18"/>
                <w:szCs w:val="18"/>
                <w:lang w:val="id-ID"/>
              </w:rPr>
            </w:pPr>
            <w:r w:rsidRPr="000E0D3B">
              <w:rPr>
                <w:rFonts w:ascii="Arial" w:hAnsi="Arial" w:cs="Arial"/>
                <w:b/>
                <w:sz w:val="18"/>
                <w:szCs w:val="18"/>
                <w:lang w:val="id-ID"/>
              </w:rPr>
              <w:t>BUMN</w:t>
            </w:r>
          </w:p>
        </w:tc>
        <w:tc>
          <w:tcPr>
            <w:tcW w:w="1559" w:type="dxa"/>
            <w:vAlign w:val="center"/>
          </w:tcPr>
          <w:p w:rsidR="00612525" w:rsidRPr="000E0D3B" w:rsidRDefault="000E0D3B" w:rsidP="000E0D3B">
            <w:pPr>
              <w:pStyle w:val="TableParagraph"/>
              <w:spacing w:before="29" w:line="480" w:lineRule="auto"/>
              <w:ind w:left="114"/>
              <w:jc w:val="center"/>
              <w:rPr>
                <w:rFonts w:ascii="Arial" w:hAnsi="Arial" w:cs="Arial"/>
                <w:b/>
                <w:sz w:val="18"/>
                <w:szCs w:val="18"/>
                <w:lang w:val="id-ID"/>
              </w:rPr>
            </w:pPr>
            <w:r w:rsidRPr="000E0D3B">
              <w:rPr>
                <w:rFonts w:ascii="Arial" w:hAnsi="Arial" w:cs="Arial"/>
                <w:b/>
                <w:sz w:val="18"/>
                <w:szCs w:val="18"/>
                <w:lang w:val="id-ID"/>
              </w:rPr>
              <w:t>BUMS</w:t>
            </w:r>
          </w:p>
        </w:tc>
        <w:tc>
          <w:tcPr>
            <w:tcW w:w="1134" w:type="dxa"/>
            <w:vMerge/>
            <w:vAlign w:val="center"/>
          </w:tcPr>
          <w:p w:rsidR="00612525" w:rsidRPr="000E0D3B" w:rsidRDefault="00612525" w:rsidP="000E0D3B">
            <w:pPr>
              <w:pStyle w:val="TableParagraph"/>
              <w:spacing w:before="29" w:line="480" w:lineRule="auto"/>
              <w:ind w:left="114"/>
              <w:jc w:val="center"/>
              <w:rPr>
                <w:rFonts w:ascii="Arial" w:hAnsi="Arial" w:cs="Arial"/>
                <w:b/>
                <w:sz w:val="18"/>
                <w:szCs w:val="18"/>
              </w:rPr>
            </w:pPr>
          </w:p>
        </w:tc>
      </w:tr>
      <w:tr w:rsidR="000E0D3B" w:rsidRPr="000E0D3B" w:rsidTr="006D7F57">
        <w:trPr>
          <w:trHeight w:val="573"/>
        </w:trPr>
        <w:tc>
          <w:tcPr>
            <w:tcW w:w="861" w:type="dxa"/>
            <w:vAlign w:val="center"/>
          </w:tcPr>
          <w:p w:rsidR="000E0D3B" w:rsidRPr="000E0D3B" w:rsidRDefault="000E0D3B" w:rsidP="00A372A5">
            <w:pPr>
              <w:pStyle w:val="TableParagraph"/>
              <w:spacing w:line="480" w:lineRule="auto"/>
              <w:ind w:left="107" w:right="219"/>
              <w:jc w:val="center"/>
              <w:rPr>
                <w:rFonts w:ascii="Arial" w:hAnsi="Arial" w:cs="Arial"/>
                <w:w w:val="95"/>
                <w:sz w:val="18"/>
                <w:szCs w:val="18"/>
                <w:lang w:val="id-ID"/>
              </w:rPr>
            </w:pPr>
            <w:r w:rsidRPr="000E0D3B">
              <w:rPr>
                <w:rFonts w:ascii="Arial" w:hAnsi="Arial" w:cs="Arial"/>
                <w:w w:val="95"/>
                <w:sz w:val="18"/>
                <w:szCs w:val="18"/>
                <w:lang w:val="id-ID"/>
              </w:rPr>
              <w:t>CR</w:t>
            </w:r>
          </w:p>
        </w:tc>
        <w:tc>
          <w:tcPr>
            <w:tcW w:w="992" w:type="dxa"/>
            <w:vAlign w:val="center"/>
          </w:tcPr>
          <w:p w:rsidR="000E0D3B" w:rsidRPr="000E0D3B" w:rsidRDefault="000E0D3B" w:rsidP="00A372A5">
            <w:pPr>
              <w:pStyle w:val="TableParagraph"/>
              <w:spacing w:before="62" w:line="480" w:lineRule="auto"/>
              <w:ind w:right="-4"/>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10</w:t>
            </w:r>
          </w:p>
        </w:tc>
        <w:tc>
          <w:tcPr>
            <w:tcW w:w="992" w:type="dxa"/>
            <w:vAlign w:val="center"/>
          </w:tcPr>
          <w:p w:rsidR="000E0D3B" w:rsidRPr="000E0D3B" w:rsidRDefault="000E0D3B"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10</w:t>
            </w:r>
          </w:p>
        </w:tc>
        <w:tc>
          <w:tcPr>
            <w:tcW w:w="993" w:type="dxa"/>
            <w:vAlign w:val="center"/>
          </w:tcPr>
          <w:p w:rsidR="000E0D3B" w:rsidRPr="000E0D3B" w:rsidRDefault="000E0D3B" w:rsidP="00A372A5">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0E0D3B"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w:t>
            </w:r>
            <w:r w:rsidR="00A372A5">
              <w:rPr>
                <w:rFonts w:ascii="Arial" w:hAnsi="Arial" w:cs="Arial"/>
                <w:color w:val="000000"/>
                <w:sz w:val="18"/>
                <w:szCs w:val="18"/>
                <w:lang w:val="id-ID"/>
              </w:rPr>
              <w:t xml:space="preserve"> </w:t>
            </w:r>
            <w:r>
              <w:rPr>
                <w:rFonts w:ascii="Arial" w:hAnsi="Arial" w:cs="Arial"/>
                <w:color w:val="000000"/>
                <w:sz w:val="18"/>
                <w:szCs w:val="18"/>
                <w:lang w:val="id-ID"/>
              </w:rPr>
              <w:t>&gt;</w:t>
            </w:r>
            <w:r w:rsidR="00A372A5">
              <w:rPr>
                <w:rFonts w:ascii="Arial" w:hAnsi="Arial" w:cs="Arial"/>
                <w:color w:val="000000"/>
                <w:sz w:val="18"/>
                <w:szCs w:val="18"/>
                <w:lang w:val="id-ID"/>
              </w:rPr>
              <w:t xml:space="preserve"> </w:t>
            </w:r>
            <w:r>
              <w:rPr>
                <w:rFonts w:ascii="Arial" w:hAnsi="Arial" w:cs="Arial"/>
                <w:color w:val="000000"/>
                <w:sz w:val="18"/>
                <w:szCs w:val="18"/>
                <w:lang w:val="id-ID"/>
              </w:rPr>
              <w:t>Alpha</w:t>
            </w:r>
          </w:p>
          <w:p w:rsidR="000E0D3B" w:rsidRPr="000E0D3B" w:rsidRDefault="000E0D3B"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10</w:t>
            </w:r>
            <w:r>
              <w:rPr>
                <w:rFonts w:ascii="Arial" w:hAnsi="Arial" w:cs="Arial"/>
                <w:color w:val="000000"/>
                <w:sz w:val="18"/>
                <w:szCs w:val="18"/>
                <w:lang w:val="id-ID"/>
              </w:rPr>
              <w:t>?</w:t>
            </w:r>
            <w:r w:rsidR="00A372A5">
              <w:rPr>
                <w:rFonts w:ascii="Arial" w:hAnsi="Arial" w:cs="Arial"/>
                <w:color w:val="000000"/>
                <w:sz w:val="18"/>
                <w:szCs w:val="18"/>
                <w:lang w:val="id-ID"/>
              </w:rPr>
              <w:t xml:space="preserve"> </w:t>
            </w:r>
            <w:r>
              <w:rPr>
                <w:rFonts w:ascii="Arial" w:hAnsi="Arial" w:cs="Arial"/>
                <w:color w:val="000000"/>
                <w:sz w:val="18"/>
                <w:szCs w:val="18"/>
                <w:lang w:val="id-ID"/>
              </w:rPr>
              <w:t>&gt;</w:t>
            </w:r>
            <w:r w:rsidR="00A372A5">
              <w:rPr>
                <w:rFonts w:ascii="Arial" w:hAnsi="Arial" w:cs="Arial"/>
                <w:color w:val="000000"/>
                <w:sz w:val="18"/>
                <w:szCs w:val="18"/>
                <w:lang w:val="id-ID"/>
              </w:rPr>
              <w:t xml:space="preserve"> </w:t>
            </w:r>
            <w:r>
              <w:rPr>
                <w:rFonts w:ascii="Arial" w:hAnsi="Arial" w:cs="Arial"/>
                <w:color w:val="000000"/>
                <w:sz w:val="18"/>
                <w:szCs w:val="18"/>
                <w:lang w:val="id-ID"/>
              </w:rPr>
              <w:t>0,05</w:t>
            </w:r>
          </w:p>
        </w:tc>
        <w:tc>
          <w:tcPr>
            <w:tcW w:w="1559" w:type="dxa"/>
            <w:vAlign w:val="center"/>
          </w:tcPr>
          <w:p w:rsidR="000E0D3B"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0,</w:t>
            </w:r>
            <w:r w:rsidR="0070290E">
              <w:rPr>
                <w:rFonts w:ascii="Arial" w:hAnsi="Arial" w:cs="Arial"/>
                <w:sz w:val="18"/>
                <w:szCs w:val="18"/>
                <w:lang w:val="id-ID"/>
              </w:rPr>
              <w:t>10</w:t>
            </w:r>
            <w:r>
              <w:rPr>
                <w:rFonts w:ascii="Arial" w:hAnsi="Arial" w:cs="Arial"/>
                <w:sz w:val="18"/>
                <w:szCs w:val="18"/>
                <w:lang w:val="id-ID"/>
              </w:rPr>
              <w:t xml:space="preserve"> &gt; 0,05</w:t>
            </w:r>
          </w:p>
        </w:tc>
        <w:tc>
          <w:tcPr>
            <w:tcW w:w="1134" w:type="dxa"/>
            <w:vAlign w:val="center"/>
          </w:tcPr>
          <w:p w:rsidR="000E0D3B" w:rsidRPr="000E0D3B" w:rsidRDefault="000E0D3B" w:rsidP="000E0D3B">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0E0D3B" w:rsidRPr="000E0D3B" w:rsidRDefault="000E0D3B" w:rsidP="000E0D3B">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3"/>
        </w:trPr>
        <w:tc>
          <w:tcPr>
            <w:tcW w:w="861" w:type="dxa"/>
            <w:vAlign w:val="center"/>
          </w:tcPr>
          <w:p w:rsidR="00A372A5" w:rsidRPr="000E0D3B" w:rsidRDefault="00A372A5" w:rsidP="00A372A5">
            <w:pPr>
              <w:pStyle w:val="TableParagraph"/>
              <w:spacing w:line="480" w:lineRule="auto"/>
              <w:ind w:left="107" w:right="219"/>
              <w:jc w:val="center"/>
              <w:rPr>
                <w:rFonts w:ascii="Arial" w:hAnsi="Arial" w:cs="Arial"/>
                <w:sz w:val="18"/>
                <w:szCs w:val="18"/>
              </w:rPr>
            </w:pPr>
            <w:r w:rsidRPr="000E0D3B">
              <w:rPr>
                <w:rFonts w:ascii="Arial" w:hAnsi="Arial" w:cs="Arial"/>
                <w:w w:val="95"/>
                <w:sz w:val="18"/>
                <w:szCs w:val="18"/>
              </w:rPr>
              <w:t>DAR</w:t>
            </w:r>
          </w:p>
        </w:tc>
        <w:tc>
          <w:tcPr>
            <w:tcW w:w="992" w:type="dxa"/>
            <w:vAlign w:val="center"/>
          </w:tcPr>
          <w:p w:rsidR="00A372A5" w:rsidRPr="0070290E" w:rsidRDefault="00A372A5" w:rsidP="00A372A5">
            <w:pPr>
              <w:pStyle w:val="TableParagraph"/>
              <w:spacing w:before="62" w:line="480" w:lineRule="auto"/>
              <w:ind w:right="-4"/>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20</w:t>
            </w:r>
          </w:p>
        </w:tc>
        <w:tc>
          <w:tcPr>
            <w:tcW w:w="992" w:type="dxa"/>
            <w:vAlign w:val="center"/>
          </w:tcPr>
          <w:p w:rsidR="00A372A5" w:rsidRPr="0070290E" w:rsidRDefault="00A372A5" w:rsidP="00A372A5">
            <w:pPr>
              <w:pStyle w:val="TableParagraph"/>
              <w:spacing w:before="62" w:line="480" w:lineRule="auto"/>
              <w:ind w:right="-7"/>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,1</w:t>
            </w:r>
            <w:r w:rsidR="0070290E">
              <w:rPr>
                <w:rFonts w:ascii="Arial" w:hAnsi="Arial" w:cs="Arial"/>
                <w:color w:val="000000"/>
                <w:sz w:val="18"/>
                <w:szCs w:val="18"/>
                <w:lang w:val="id-ID"/>
              </w:rPr>
              <w:t>1</w:t>
            </w:r>
          </w:p>
        </w:tc>
        <w:tc>
          <w:tcPr>
            <w:tcW w:w="993" w:type="dxa"/>
            <w:vAlign w:val="center"/>
          </w:tcPr>
          <w:p w:rsidR="00A372A5" w:rsidRPr="000E0D3B" w:rsidRDefault="00A372A5" w:rsidP="003D4972">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20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,1</w:t>
            </w:r>
            <w:r w:rsidR="0070290E">
              <w:rPr>
                <w:rFonts w:ascii="Arial" w:hAnsi="Arial" w:cs="Arial"/>
                <w:color w:val="000000"/>
                <w:sz w:val="18"/>
                <w:szCs w:val="18"/>
                <w:lang w:val="id-ID"/>
              </w:rPr>
              <w:t>1</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2"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1"/>
        </w:trPr>
        <w:tc>
          <w:tcPr>
            <w:tcW w:w="861" w:type="dxa"/>
            <w:vAlign w:val="center"/>
          </w:tcPr>
          <w:p w:rsidR="00A372A5" w:rsidRPr="000E0D3B" w:rsidRDefault="00A372A5" w:rsidP="00A372A5">
            <w:pPr>
              <w:pStyle w:val="TableParagraph"/>
              <w:spacing w:line="480" w:lineRule="auto"/>
              <w:ind w:left="107" w:right="256"/>
              <w:jc w:val="center"/>
              <w:rPr>
                <w:rFonts w:ascii="Arial" w:hAnsi="Arial" w:cs="Arial"/>
                <w:sz w:val="18"/>
                <w:szCs w:val="18"/>
              </w:rPr>
            </w:pPr>
            <w:r w:rsidRPr="000E0D3B">
              <w:rPr>
                <w:rFonts w:ascii="Arial" w:hAnsi="Arial" w:cs="Arial"/>
                <w:sz w:val="18"/>
                <w:szCs w:val="18"/>
              </w:rPr>
              <w:t>DER</w:t>
            </w:r>
          </w:p>
        </w:tc>
        <w:tc>
          <w:tcPr>
            <w:tcW w:w="992" w:type="dxa"/>
            <w:vAlign w:val="center"/>
          </w:tcPr>
          <w:p w:rsidR="00A372A5" w:rsidRPr="0070290E" w:rsidRDefault="00A372A5" w:rsidP="00A372A5">
            <w:pPr>
              <w:pStyle w:val="TableParagraph"/>
              <w:spacing w:before="61" w:line="480" w:lineRule="auto"/>
              <w:ind w:right="-4"/>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06</w:t>
            </w:r>
          </w:p>
        </w:tc>
        <w:tc>
          <w:tcPr>
            <w:tcW w:w="992" w:type="dxa"/>
            <w:vAlign w:val="center"/>
          </w:tcPr>
          <w:p w:rsidR="00A372A5" w:rsidRPr="0070290E" w:rsidRDefault="00A372A5" w:rsidP="00A372A5">
            <w:pPr>
              <w:pStyle w:val="TableParagraph"/>
              <w:spacing w:before="61" w:line="480" w:lineRule="auto"/>
              <w:ind w:right="-7"/>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,0</w:t>
            </w:r>
            <w:r w:rsidR="0070290E">
              <w:rPr>
                <w:rFonts w:ascii="Arial" w:hAnsi="Arial" w:cs="Arial"/>
                <w:color w:val="010205"/>
                <w:sz w:val="18"/>
                <w:szCs w:val="18"/>
                <w:lang w:val="id-ID"/>
              </w:rPr>
              <w:t>6</w:t>
            </w:r>
          </w:p>
        </w:tc>
        <w:tc>
          <w:tcPr>
            <w:tcW w:w="993" w:type="dxa"/>
            <w:vAlign w:val="center"/>
          </w:tcPr>
          <w:p w:rsidR="00A372A5" w:rsidRPr="000E0D3B" w:rsidRDefault="00A372A5" w:rsidP="003D4972">
            <w:pPr>
              <w:pStyle w:val="TableParagraph"/>
              <w:spacing w:before="15"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06</w:t>
            </w:r>
            <w:r>
              <w:rPr>
                <w:rFonts w:ascii="Arial" w:hAnsi="Arial" w:cs="Arial"/>
                <w:color w:val="000000"/>
                <w:sz w:val="18"/>
                <w:szCs w:val="18"/>
                <w:lang w:val="id-ID"/>
              </w:rPr>
              <w:t xml:space="preserve">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0</w:t>
            </w:r>
            <w:r w:rsidR="0070290E">
              <w:rPr>
                <w:rFonts w:ascii="Arial" w:hAnsi="Arial" w:cs="Arial"/>
                <w:color w:val="000000"/>
                <w:sz w:val="18"/>
                <w:szCs w:val="18"/>
                <w:lang w:val="id-ID"/>
              </w:rPr>
              <w:t>6</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5"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1"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3"/>
        </w:trPr>
        <w:tc>
          <w:tcPr>
            <w:tcW w:w="861" w:type="dxa"/>
            <w:vAlign w:val="center"/>
          </w:tcPr>
          <w:p w:rsidR="00A372A5" w:rsidRPr="000E0D3B" w:rsidRDefault="00A372A5" w:rsidP="00A372A5">
            <w:pPr>
              <w:pStyle w:val="TableParagraph"/>
              <w:spacing w:before="2" w:line="480" w:lineRule="auto"/>
              <w:ind w:left="107" w:right="256"/>
              <w:jc w:val="center"/>
              <w:rPr>
                <w:rFonts w:ascii="Arial" w:hAnsi="Arial" w:cs="Arial"/>
                <w:sz w:val="18"/>
                <w:szCs w:val="18"/>
              </w:rPr>
            </w:pPr>
            <w:r w:rsidRPr="000E0D3B">
              <w:rPr>
                <w:rFonts w:ascii="Arial" w:hAnsi="Arial" w:cs="Arial"/>
                <w:sz w:val="18"/>
                <w:szCs w:val="18"/>
              </w:rPr>
              <w:t>LDR</w:t>
            </w:r>
          </w:p>
        </w:tc>
        <w:tc>
          <w:tcPr>
            <w:tcW w:w="992" w:type="dxa"/>
            <w:vAlign w:val="center"/>
          </w:tcPr>
          <w:p w:rsidR="00A372A5" w:rsidRPr="0070290E" w:rsidRDefault="00A372A5" w:rsidP="00A372A5">
            <w:pPr>
              <w:pStyle w:val="TableParagraph"/>
              <w:spacing w:before="62" w:line="480" w:lineRule="auto"/>
              <w:ind w:right="-4"/>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13</w:t>
            </w:r>
          </w:p>
        </w:tc>
        <w:tc>
          <w:tcPr>
            <w:tcW w:w="992" w:type="dxa"/>
            <w:vAlign w:val="center"/>
          </w:tcPr>
          <w:p w:rsidR="00A372A5" w:rsidRPr="0070290E" w:rsidRDefault="00A372A5" w:rsidP="00A372A5">
            <w:pPr>
              <w:pStyle w:val="TableParagraph"/>
              <w:spacing w:before="62" w:line="480" w:lineRule="auto"/>
              <w:ind w:right="-7"/>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,0</w:t>
            </w:r>
            <w:r w:rsidR="0070290E">
              <w:rPr>
                <w:rFonts w:ascii="Arial" w:hAnsi="Arial" w:cs="Arial"/>
                <w:color w:val="010205"/>
                <w:sz w:val="18"/>
                <w:szCs w:val="18"/>
                <w:lang w:val="id-ID"/>
              </w:rPr>
              <w:t>6</w:t>
            </w:r>
          </w:p>
        </w:tc>
        <w:tc>
          <w:tcPr>
            <w:tcW w:w="993" w:type="dxa"/>
            <w:vAlign w:val="center"/>
          </w:tcPr>
          <w:p w:rsidR="00A372A5" w:rsidRPr="000E0D3B" w:rsidRDefault="00A372A5" w:rsidP="003D4972">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1</w:t>
            </w:r>
            <w:r w:rsidR="0070290E">
              <w:rPr>
                <w:rFonts w:ascii="Arial" w:hAnsi="Arial" w:cs="Arial"/>
                <w:color w:val="000000"/>
                <w:sz w:val="18"/>
                <w:szCs w:val="18"/>
                <w:lang w:val="id-ID"/>
              </w:rPr>
              <w:t>3</w:t>
            </w:r>
            <w:r>
              <w:rPr>
                <w:rFonts w:ascii="Arial" w:hAnsi="Arial" w:cs="Arial"/>
                <w:color w:val="000000"/>
                <w:sz w:val="18"/>
                <w:szCs w:val="18"/>
                <w:lang w:val="id-ID"/>
              </w:rPr>
              <w:t xml:space="preserve">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0</w:t>
            </w:r>
            <w:r w:rsidR="0070290E">
              <w:rPr>
                <w:rFonts w:ascii="Arial" w:hAnsi="Arial" w:cs="Arial"/>
                <w:color w:val="000000"/>
                <w:sz w:val="18"/>
                <w:szCs w:val="18"/>
                <w:lang w:val="id-ID"/>
              </w:rPr>
              <w:t>6</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2"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3"/>
        </w:trPr>
        <w:tc>
          <w:tcPr>
            <w:tcW w:w="861" w:type="dxa"/>
            <w:vAlign w:val="center"/>
          </w:tcPr>
          <w:p w:rsidR="00A372A5" w:rsidRPr="000E0D3B" w:rsidRDefault="00A372A5" w:rsidP="00A372A5">
            <w:pPr>
              <w:pStyle w:val="TableParagraph"/>
              <w:spacing w:line="480" w:lineRule="auto"/>
              <w:ind w:left="107" w:right="219"/>
              <w:jc w:val="center"/>
              <w:rPr>
                <w:rFonts w:ascii="Arial" w:hAnsi="Arial" w:cs="Arial"/>
                <w:sz w:val="18"/>
                <w:szCs w:val="18"/>
              </w:rPr>
            </w:pPr>
            <w:r w:rsidRPr="000E0D3B">
              <w:rPr>
                <w:rFonts w:ascii="Arial" w:hAnsi="Arial" w:cs="Arial"/>
                <w:sz w:val="18"/>
                <w:szCs w:val="18"/>
              </w:rPr>
              <w:t>NPM</w:t>
            </w:r>
          </w:p>
        </w:tc>
        <w:tc>
          <w:tcPr>
            <w:tcW w:w="992" w:type="dxa"/>
            <w:vAlign w:val="center"/>
          </w:tcPr>
          <w:p w:rsidR="00A372A5" w:rsidRPr="000E0D3B" w:rsidRDefault="00A372A5" w:rsidP="00A372A5">
            <w:pPr>
              <w:pStyle w:val="TableParagraph"/>
              <w:spacing w:before="62" w:line="480" w:lineRule="auto"/>
              <w:ind w:right="-4"/>
              <w:jc w:val="center"/>
              <w:rPr>
                <w:rFonts w:ascii="Arial" w:hAnsi="Arial" w:cs="Arial"/>
                <w:sz w:val="18"/>
                <w:szCs w:val="18"/>
              </w:rPr>
            </w:pPr>
            <w:r w:rsidRPr="000E0D3B">
              <w:rPr>
                <w:rFonts w:ascii="Arial" w:hAnsi="Arial" w:cs="Arial"/>
                <w:color w:val="000000"/>
                <w:sz w:val="18"/>
                <w:szCs w:val="18"/>
                <w:lang w:val="id-ID"/>
              </w:rPr>
              <w:t>0</w:t>
            </w:r>
            <w:r w:rsidRPr="000E0D3B">
              <w:rPr>
                <w:rFonts w:ascii="Arial" w:hAnsi="Arial" w:cs="Arial"/>
                <w:color w:val="000000"/>
                <w:sz w:val="18"/>
                <w:szCs w:val="18"/>
              </w:rPr>
              <w:t>,20</w:t>
            </w:r>
          </w:p>
        </w:tc>
        <w:tc>
          <w:tcPr>
            <w:tcW w:w="992" w:type="dxa"/>
            <w:vAlign w:val="center"/>
          </w:tcPr>
          <w:p w:rsidR="00A372A5" w:rsidRPr="0070290E" w:rsidRDefault="00A372A5" w:rsidP="00A372A5">
            <w:pPr>
              <w:pStyle w:val="TableParagraph"/>
              <w:spacing w:before="62" w:line="480" w:lineRule="auto"/>
              <w:ind w:right="-7"/>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20</w:t>
            </w:r>
          </w:p>
        </w:tc>
        <w:tc>
          <w:tcPr>
            <w:tcW w:w="993" w:type="dxa"/>
            <w:vAlign w:val="center"/>
          </w:tcPr>
          <w:p w:rsidR="00A372A5" w:rsidRPr="000E0D3B" w:rsidRDefault="00A372A5" w:rsidP="003D4972">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20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20</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2"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1"/>
        </w:trPr>
        <w:tc>
          <w:tcPr>
            <w:tcW w:w="861" w:type="dxa"/>
            <w:vAlign w:val="center"/>
          </w:tcPr>
          <w:p w:rsidR="00A372A5" w:rsidRPr="000E0D3B" w:rsidRDefault="00A372A5" w:rsidP="00A372A5">
            <w:pPr>
              <w:pStyle w:val="TableParagraph"/>
              <w:spacing w:line="480" w:lineRule="auto"/>
              <w:ind w:left="107" w:right="219"/>
              <w:jc w:val="center"/>
              <w:rPr>
                <w:rFonts w:ascii="Arial" w:hAnsi="Arial" w:cs="Arial"/>
                <w:sz w:val="18"/>
                <w:szCs w:val="18"/>
              </w:rPr>
            </w:pPr>
            <w:r w:rsidRPr="000E0D3B">
              <w:rPr>
                <w:rFonts w:ascii="Arial" w:hAnsi="Arial" w:cs="Arial"/>
                <w:sz w:val="18"/>
                <w:szCs w:val="18"/>
              </w:rPr>
              <w:t>OPM</w:t>
            </w:r>
          </w:p>
        </w:tc>
        <w:tc>
          <w:tcPr>
            <w:tcW w:w="992" w:type="dxa"/>
            <w:vAlign w:val="center"/>
          </w:tcPr>
          <w:p w:rsidR="00A372A5" w:rsidRPr="0070290E" w:rsidRDefault="00A372A5" w:rsidP="00A372A5">
            <w:pPr>
              <w:pStyle w:val="TableParagraph"/>
              <w:spacing w:before="61" w:line="480" w:lineRule="auto"/>
              <w:ind w:right="-4"/>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19</w:t>
            </w:r>
          </w:p>
        </w:tc>
        <w:tc>
          <w:tcPr>
            <w:tcW w:w="992" w:type="dxa"/>
            <w:vAlign w:val="center"/>
          </w:tcPr>
          <w:p w:rsidR="00A372A5" w:rsidRPr="0070290E" w:rsidRDefault="00A372A5" w:rsidP="00A372A5">
            <w:pPr>
              <w:pStyle w:val="TableParagraph"/>
              <w:spacing w:before="61" w:line="480" w:lineRule="auto"/>
              <w:ind w:right="-7"/>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12</w:t>
            </w:r>
          </w:p>
        </w:tc>
        <w:tc>
          <w:tcPr>
            <w:tcW w:w="993" w:type="dxa"/>
            <w:vAlign w:val="center"/>
          </w:tcPr>
          <w:p w:rsidR="00A372A5" w:rsidRPr="000E0D3B" w:rsidRDefault="00A372A5" w:rsidP="003D4972">
            <w:pPr>
              <w:pStyle w:val="TableParagraph"/>
              <w:spacing w:before="15"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1</w:t>
            </w:r>
            <w:r w:rsidR="0070290E">
              <w:rPr>
                <w:rFonts w:ascii="Arial" w:hAnsi="Arial" w:cs="Arial"/>
                <w:color w:val="000000"/>
                <w:sz w:val="18"/>
                <w:szCs w:val="18"/>
                <w:lang w:val="id-ID"/>
              </w:rPr>
              <w:t>9</w:t>
            </w:r>
            <w:r>
              <w:rPr>
                <w:rFonts w:ascii="Arial" w:hAnsi="Arial" w:cs="Arial"/>
                <w:color w:val="000000"/>
                <w:sz w:val="18"/>
                <w:szCs w:val="18"/>
                <w:lang w:val="id-ID"/>
              </w:rPr>
              <w:t xml:space="preserve">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12</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5"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1"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3"/>
        </w:trPr>
        <w:tc>
          <w:tcPr>
            <w:tcW w:w="861" w:type="dxa"/>
            <w:vAlign w:val="center"/>
          </w:tcPr>
          <w:p w:rsidR="00A372A5" w:rsidRPr="000E0D3B" w:rsidRDefault="00A372A5" w:rsidP="00A372A5">
            <w:pPr>
              <w:pStyle w:val="TableParagraph"/>
              <w:spacing w:before="2" w:line="480" w:lineRule="auto"/>
              <w:ind w:left="107" w:right="231"/>
              <w:jc w:val="center"/>
              <w:rPr>
                <w:rFonts w:ascii="Arial" w:hAnsi="Arial" w:cs="Arial"/>
                <w:sz w:val="18"/>
                <w:szCs w:val="18"/>
              </w:rPr>
            </w:pPr>
            <w:r w:rsidRPr="000E0D3B">
              <w:rPr>
                <w:rFonts w:ascii="Arial" w:hAnsi="Arial" w:cs="Arial"/>
                <w:sz w:val="18"/>
                <w:szCs w:val="18"/>
              </w:rPr>
              <w:t>ROA</w:t>
            </w:r>
          </w:p>
        </w:tc>
        <w:tc>
          <w:tcPr>
            <w:tcW w:w="992" w:type="dxa"/>
            <w:vAlign w:val="center"/>
          </w:tcPr>
          <w:p w:rsidR="00A372A5" w:rsidRPr="0070290E" w:rsidRDefault="00A372A5" w:rsidP="00A372A5">
            <w:pPr>
              <w:pStyle w:val="TableParagraph"/>
              <w:spacing w:before="62" w:line="480" w:lineRule="auto"/>
              <w:ind w:right="-4"/>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20</w:t>
            </w:r>
          </w:p>
        </w:tc>
        <w:tc>
          <w:tcPr>
            <w:tcW w:w="992" w:type="dxa"/>
            <w:vAlign w:val="center"/>
          </w:tcPr>
          <w:p w:rsidR="00A372A5" w:rsidRPr="0070290E" w:rsidRDefault="00A372A5" w:rsidP="00A372A5">
            <w:pPr>
              <w:pStyle w:val="TableParagraph"/>
              <w:spacing w:before="62" w:line="480" w:lineRule="auto"/>
              <w:ind w:right="-7"/>
              <w:jc w:val="center"/>
              <w:rPr>
                <w:rFonts w:ascii="Arial" w:hAnsi="Arial" w:cs="Arial"/>
                <w:sz w:val="18"/>
                <w:szCs w:val="18"/>
                <w:lang w:val="id-ID"/>
              </w:rPr>
            </w:pPr>
            <w:r w:rsidRPr="000E0D3B">
              <w:rPr>
                <w:rFonts w:ascii="Arial" w:hAnsi="Arial" w:cs="Arial"/>
                <w:color w:val="010205"/>
                <w:sz w:val="18"/>
                <w:szCs w:val="18"/>
                <w:lang w:val="id-ID"/>
              </w:rPr>
              <w:t>0</w:t>
            </w:r>
            <w:r w:rsidRPr="000E0D3B">
              <w:rPr>
                <w:rFonts w:ascii="Arial" w:hAnsi="Arial" w:cs="Arial"/>
                <w:color w:val="010205"/>
                <w:sz w:val="18"/>
                <w:szCs w:val="18"/>
              </w:rPr>
              <w:t>,</w:t>
            </w:r>
            <w:r w:rsidR="0070290E">
              <w:rPr>
                <w:rFonts w:ascii="Arial" w:hAnsi="Arial" w:cs="Arial"/>
                <w:color w:val="010205"/>
                <w:sz w:val="18"/>
                <w:szCs w:val="18"/>
                <w:lang w:val="id-ID"/>
              </w:rPr>
              <w:t>08</w:t>
            </w:r>
          </w:p>
        </w:tc>
        <w:tc>
          <w:tcPr>
            <w:tcW w:w="993" w:type="dxa"/>
            <w:vAlign w:val="center"/>
          </w:tcPr>
          <w:p w:rsidR="00A372A5" w:rsidRPr="000E0D3B" w:rsidRDefault="00A372A5" w:rsidP="003D4972">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20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08</w:t>
            </w:r>
            <w:r>
              <w:rPr>
                <w:rFonts w:ascii="Arial" w:hAnsi="Arial" w:cs="Arial"/>
                <w:color w:val="000000"/>
                <w:sz w:val="18"/>
                <w:szCs w:val="18"/>
                <w:lang w:val="id-ID"/>
              </w:rPr>
              <w:t xml:space="preserve"> &gt; 0,05</w:t>
            </w:r>
          </w:p>
        </w:tc>
        <w:tc>
          <w:tcPr>
            <w:tcW w:w="1134" w:type="dxa"/>
            <w:vAlign w:val="center"/>
          </w:tcPr>
          <w:p w:rsidR="00A372A5" w:rsidRPr="000E0D3B" w:rsidRDefault="00A372A5" w:rsidP="00A372A5">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2" w:line="480" w:lineRule="auto"/>
              <w:ind w:left="231"/>
              <w:jc w:val="center"/>
              <w:rPr>
                <w:rFonts w:ascii="Arial" w:hAnsi="Arial" w:cs="Arial"/>
                <w:sz w:val="18"/>
                <w:szCs w:val="18"/>
              </w:rPr>
            </w:pPr>
            <w:r w:rsidRPr="000E0D3B">
              <w:rPr>
                <w:rFonts w:ascii="Arial" w:hAnsi="Arial" w:cs="Arial"/>
                <w:sz w:val="18"/>
                <w:szCs w:val="18"/>
              </w:rPr>
              <w:t>Normal</w:t>
            </w:r>
          </w:p>
        </w:tc>
      </w:tr>
      <w:tr w:rsidR="00A372A5" w:rsidRPr="000E0D3B" w:rsidTr="006D7F57">
        <w:trPr>
          <w:trHeight w:val="573"/>
        </w:trPr>
        <w:tc>
          <w:tcPr>
            <w:tcW w:w="861" w:type="dxa"/>
            <w:vAlign w:val="center"/>
          </w:tcPr>
          <w:p w:rsidR="00A372A5" w:rsidRPr="000E0D3B" w:rsidRDefault="00A372A5" w:rsidP="00A372A5">
            <w:pPr>
              <w:pStyle w:val="TableParagraph"/>
              <w:spacing w:line="480" w:lineRule="auto"/>
              <w:ind w:left="107" w:right="109"/>
              <w:jc w:val="center"/>
              <w:rPr>
                <w:rFonts w:ascii="Arial" w:hAnsi="Arial" w:cs="Arial"/>
                <w:sz w:val="18"/>
                <w:szCs w:val="18"/>
              </w:rPr>
            </w:pPr>
            <w:r w:rsidRPr="000E0D3B">
              <w:rPr>
                <w:rFonts w:ascii="Arial" w:hAnsi="Arial" w:cs="Arial"/>
                <w:sz w:val="18"/>
                <w:szCs w:val="18"/>
              </w:rPr>
              <w:t>TATO</w:t>
            </w:r>
          </w:p>
        </w:tc>
        <w:tc>
          <w:tcPr>
            <w:tcW w:w="992" w:type="dxa"/>
            <w:vAlign w:val="center"/>
          </w:tcPr>
          <w:p w:rsidR="00A372A5" w:rsidRPr="0070290E" w:rsidRDefault="00A372A5" w:rsidP="00A372A5">
            <w:pPr>
              <w:pStyle w:val="TableParagraph"/>
              <w:spacing w:before="62" w:line="480" w:lineRule="auto"/>
              <w:ind w:right="-4"/>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sidR="0070290E">
              <w:rPr>
                <w:rFonts w:ascii="Arial" w:hAnsi="Arial" w:cs="Arial"/>
                <w:color w:val="000000"/>
                <w:sz w:val="18"/>
                <w:szCs w:val="18"/>
                <w:lang w:val="id-ID"/>
              </w:rPr>
              <w:t>09</w:t>
            </w:r>
          </w:p>
        </w:tc>
        <w:tc>
          <w:tcPr>
            <w:tcW w:w="992" w:type="dxa"/>
            <w:vAlign w:val="center"/>
          </w:tcPr>
          <w:p w:rsidR="00A372A5" w:rsidRPr="000E0D3B" w:rsidRDefault="00A372A5" w:rsidP="00A372A5">
            <w:pPr>
              <w:pStyle w:val="TableParagraph"/>
              <w:spacing w:before="62" w:line="480" w:lineRule="auto"/>
              <w:ind w:right="-7"/>
              <w:jc w:val="center"/>
              <w:rPr>
                <w:rFonts w:ascii="Arial" w:hAnsi="Arial" w:cs="Arial"/>
                <w:sz w:val="18"/>
                <w:szCs w:val="18"/>
              </w:rPr>
            </w:pPr>
            <w:r w:rsidRPr="000E0D3B">
              <w:rPr>
                <w:rFonts w:ascii="Arial" w:hAnsi="Arial" w:cs="Arial"/>
                <w:color w:val="010205"/>
                <w:sz w:val="18"/>
                <w:szCs w:val="18"/>
                <w:lang w:val="id-ID"/>
              </w:rPr>
              <w:t>0</w:t>
            </w:r>
            <w:r w:rsidRPr="000E0D3B">
              <w:rPr>
                <w:rFonts w:ascii="Arial" w:hAnsi="Arial" w:cs="Arial"/>
                <w:color w:val="010205"/>
                <w:sz w:val="18"/>
                <w:szCs w:val="18"/>
              </w:rPr>
              <w:t>,20</w:t>
            </w:r>
          </w:p>
        </w:tc>
        <w:tc>
          <w:tcPr>
            <w:tcW w:w="993" w:type="dxa"/>
            <w:vAlign w:val="center"/>
          </w:tcPr>
          <w:p w:rsidR="00A372A5" w:rsidRPr="000E0D3B" w:rsidRDefault="00A372A5" w:rsidP="003D4972">
            <w:pPr>
              <w:pStyle w:val="TableParagraph"/>
              <w:spacing w:before="16" w:line="480" w:lineRule="auto"/>
              <w:ind w:left="230"/>
              <w:jc w:val="center"/>
              <w:rPr>
                <w:rFonts w:ascii="Arial" w:hAnsi="Arial" w:cs="Arial"/>
                <w:sz w:val="18"/>
                <w:szCs w:val="18"/>
              </w:rPr>
            </w:pPr>
            <w:r w:rsidRPr="000E0D3B">
              <w:rPr>
                <w:rFonts w:ascii="Arial" w:hAnsi="Arial" w:cs="Arial"/>
                <w:sz w:val="18"/>
                <w:szCs w:val="18"/>
              </w:rPr>
              <w:t>0,05</w:t>
            </w:r>
          </w:p>
        </w:tc>
        <w:tc>
          <w:tcPr>
            <w:tcW w:w="1559" w:type="dxa"/>
            <w:vAlign w:val="center"/>
          </w:tcPr>
          <w:p w:rsidR="00A372A5" w:rsidRDefault="00A372A5" w:rsidP="00A372A5">
            <w:pPr>
              <w:pStyle w:val="TableParagraph"/>
              <w:spacing w:before="62" w:line="480" w:lineRule="auto"/>
              <w:ind w:right="-9"/>
              <w:jc w:val="center"/>
              <w:rPr>
                <w:rFonts w:ascii="Arial" w:hAnsi="Arial" w:cs="Arial"/>
                <w:color w:val="000000"/>
                <w:sz w:val="18"/>
                <w:szCs w:val="18"/>
                <w:lang w:val="id-ID"/>
              </w:rPr>
            </w:pPr>
            <w:r>
              <w:rPr>
                <w:rFonts w:ascii="Arial" w:hAnsi="Arial" w:cs="Arial"/>
                <w:color w:val="000000"/>
                <w:sz w:val="18"/>
                <w:szCs w:val="18"/>
                <w:lang w:val="id-ID"/>
              </w:rPr>
              <w:t>AS &gt; Alpha</w:t>
            </w:r>
          </w:p>
          <w:p w:rsidR="00A372A5" w:rsidRPr="000E0D3B" w:rsidRDefault="00A372A5" w:rsidP="00A372A5">
            <w:pPr>
              <w:pStyle w:val="TableParagraph"/>
              <w:spacing w:before="62" w:line="480" w:lineRule="auto"/>
              <w:jc w:val="center"/>
              <w:rPr>
                <w:rFonts w:ascii="Arial" w:hAnsi="Arial" w:cs="Arial"/>
                <w:color w:val="000000"/>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0</w:t>
            </w:r>
            <w:r w:rsidR="0070290E">
              <w:rPr>
                <w:rFonts w:ascii="Arial" w:hAnsi="Arial" w:cs="Arial"/>
                <w:color w:val="000000"/>
                <w:sz w:val="18"/>
                <w:szCs w:val="18"/>
                <w:lang w:val="id-ID"/>
              </w:rPr>
              <w:t>9</w:t>
            </w:r>
            <w:r>
              <w:rPr>
                <w:rFonts w:ascii="Arial" w:hAnsi="Arial" w:cs="Arial"/>
                <w:color w:val="000000"/>
                <w:sz w:val="18"/>
                <w:szCs w:val="18"/>
                <w:lang w:val="id-ID"/>
              </w:rPr>
              <w:t xml:space="preserve"> &gt; 0,05</w:t>
            </w:r>
          </w:p>
        </w:tc>
        <w:tc>
          <w:tcPr>
            <w:tcW w:w="1559" w:type="dxa"/>
            <w:vAlign w:val="center"/>
          </w:tcPr>
          <w:p w:rsidR="00A372A5" w:rsidRDefault="00A372A5" w:rsidP="00A372A5">
            <w:pPr>
              <w:pStyle w:val="TableParagraph"/>
              <w:spacing w:before="16" w:line="480" w:lineRule="auto"/>
              <w:jc w:val="center"/>
              <w:rPr>
                <w:rFonts w:ascii="Arial" w:hAnsi="Arial" w:cs="Arial"/>
                <w:sz w:val="18"/>
                <w:szCs w:val="18"/>
                <w:lang w:val="id-ID"/>
              </w:rPr>
            </w:pPr>
            <w:r>
              <w:rPr>
                <w:rFonts w:ascii="Arial" w:hAnsi="Arial" w:cs="Arial"/>
                <w:sz w:val="18"/>
                <w:szCs w:val="18"/>
                <w:lang w:val="id-ID"/>
              </w:rPr>
              <w:t>AS &gt; Alpha</w:t>
            </w:r>
          </w:p>
          <w:p w:rsidR="00A372A5" w:rsidRPr="00A372A5" w:rsidRDefault="00A372A5" w:rsidP="00A372A5">
            <w:pPr>
              <w:pStyle w:val="TableParagraph"/>
              <w:spacing w:before="16" w:line="480" w:lineRule="auto"/>
              <w:jc w:val="center"/>
              <w:rPr>
                <w:rFonts w:ascii="Arial" w:hAnsi="Arial" w:cs="Arial"/>
                <w:sz w:val="18"/>
                <w:szCs w:val="18"/>
                <w:lang w:val="id-ID"/>
              </w:rPr>
            </w:pPr>
            <w:r w:rsidRPr="000E0D3B">
              <w:rPr>
                <w:rFonts w:ascii="Arial" w:hAnsi="Arial" w:cs="Arial"/>
                <w:color w:val="000000"/>
                <w:sz w:val="18"/>
                <w:szCs w:val="18"/>
                <w:lang w:val="id-ID"/>
              </w:rPr>
              <w:t>0</w:t>
            </w:r>
            <w:r w:rsidRPr="000E0D3B">
              <w:rPr>
                <w:rFonts w:ascii="Arial" w:hAnsi="Arial" w:cs="Arial"/>
                <w:color w:val="000000"/>
                <w:sz w:val="18"/>
                <w:szCs w:val="18"/>
              </w:rPr>
              <w:t>,</w:t>
            </w:r>
            <w:r>
              <w:rPr>
                <w:rFonts w:ascii="Arial" w:hAnsi="Arial" w:cs="Arial"/>
                <w:color w:val="000000"/>
                <w:sz w:val="18"/>
                <w:szCs w:val="18"/>
                <w:lang w:val="id-ID"/>
              </w:rPr>
              <w:t>20 &gt; 0,05</w:t>
            </w:r>
          </w:p>
        </w:tc>
        <w:tc>
          <w:tcPr>
            <w:tcW w:w="1134" w:type="dxa"/>
            <w:vAlign w:val="center"/>
          </w:tcPr>
          <w:p w:rsidR="00A372A5" w:rsidRPr="000E0D3B" w:rsidRDefault="00A372A5" w:rsidP="00A372A5">
            <w:pPr>
              <w:pStyle w:val="TableParagraph"/>
              <w:spacing w:before="16" w:line="480" w:lineRule="auto"/>
              <w:ind w:left="231"/>
              <w:jc w:val="center"/>
              <w:rPr>
                <w:rFonts w:ascii="Arial" w:hAnsi="Arial" w:cs="Arial"/>
                <w:sz w:val="18"/>
                <w:szCs w:val="18"/>
              </w:rPr>
            </w:pPr>
            <w:r w:rsidRPr="000E0D3B">
              <w:rPr>
                <w:rFonts w:ascii="Arial" w:hAnsi="Arial" w:cs="Arial"/>
                <w:sz w:val="18"/>
                <w:szCs w:val="18"/>
              </w:rPr>
              <w:t>Normal</w:t>
            </w:r>
          </w:p>
          <w:p w:rsidR="00A372A5" w:rsidRPr="000E0D3B" w:rsidRDefault="00A372A5" w:rsidP="00A372A5">
            <w:pPr>
              <w:pStyle w:val="TableParagraph"/>
              <w:spacing w:before="62" w:line="480" w:lineRule="auto"/>
              <w:ind w:left="231"/>
              <w:jc w:val="center"/>
              <w:rPr>
                <w:rFonts w:ascii="Arial" w:hAnsi="Arial" w:cs="Arial"/>
                <w:sz w:val="18"/>
                <w:szCs w:val="18"/>
              </w:rPr>
            </w:pPr>
            <w:r w:rsidRPr="000E0D3B">
              <w:rPr>
                <w:rFonts w:ascii="Arial" w:hAnsi="Arial" w:cs="Arial"/>
                <w:sz w:val="18"/>
                <w:szCs w:val="18"/>
              </w:rPr>
              <w:t>Normal</w:t>
            </w:r>
          </w:p>
        </w:tc>
      </w:tr>
    </w:tbl>
    <w:p w:rsidR="00C708CD" w:rsidRPr="002D25BF" w:rsidRDefault="00C708CD" w:rsidP="00C708CD">
      <w:pPr>
        <w:spacing w:line="480" w:lineRule="auto"/>
        <w:jc w:val="both"/>
        <w:rPr>
          <w:rFonts w:ascii="Arial" w:hAnsi="Arial" w:cs="Arial"/>
        </w:rPr>
      </w:pPr>
      <w:r w:rsidRPr="002D25BF">
        <w:rPr>
          <w:rFonts w:ascii="Arial" w:hAnsi="Arial" w:cs="Arial"/>
        </w:rPr>
        <w:t>Sumber : diolah oleh penulis</w:t>
      </w:r>
    </w:p>
    <w:p w:rsidR="00C708CD" w:rsidRPr="002D25BF" w:rsidRDefault="00C708CD" w:rsidP="00C708CD">
      <w:pPr>
        <w:spacing w:line="480" w:lineRule="auto"/>
        <w:ind w:firstLine="720"/>
        <w:jc w:val="both"/>
        <w:rPr>
          <w:rFonts w:ascii="Arial" w:hAnsi="Arial" w:cs="Arial"/>
        </w:rPr>
      </w:pPr>
      <w:r w:rsidRPr="002D25BF">
        <w:rPr>
          <w:rFonts w:ascii="Arial" w:hAnsi="Arial" w:cs="Arial"/>
        </w:rPr>
        <w:lastRenderedPageBreak/>
        <w:t xml:space="preserve">Berdasarkan tabel 4.1 diatas setelah menunjukkan bahwa masing-masing variabel telah memenuhi kriteria normalitas data. Sehingga asumsi statistik parametik untuk melakukan </w:t>
      </w:r>
      <w:r w:rsidRPr="002D25BF">
        <w:rPr>
          <w:rFonts w:ascii="Arial" w:hAnsi="Arial" w:cs="Arial"/>
          <w:i/>
          <w:iCs/>
        </w:rPr>
        <w:t>Independent Sample t-test</w:t>
      </w:r>
      <w:r w:rsidRPr="002D25BF">
        <w:rPr>
          <w:rFonts w:ascii="Arial" w:hAnsi="Arial" w:cs="Arial"/>
        </w:rPr>
        <w:t xml:space="preserve"> telah terpenuhi.</w:t>
      </w:r>
    </w:p>
    <w:p w:rsidR="00C708CD" w:rsidRDefault="00C708CD" w:rsidP="00C708CD">
      <w:pPr>
        <w:spacing w:line="480" w:lineRule="auto"/>
        <w:ind w:firstLine="720"/>
        <w:jc w:val="both"/>
        <w:rPr>
          <w:rFonts w:ascii="Arial" w:hAnsi="Arial" w:cs="Arial"/>
        </w:rPr>
      </w:pPr>
      <w:r w:rsidRPr="002D25BF">
        <w:rPr>
          <w:rFonts w:ascii="Arial" w:hAnsi="Arial" w:cs="Arial"/>
        </w:rPr>
        <w:t>Kriteria hasil pengujian adalah jika asymp.sig lebih besar dari tingkat signifikansi penelitian 5% (As &gt;α), maka dapat dinyatakan berdistribusi normal. Tetapi jika asymp.sig lebih kecil dari tingkat signifikansi penelitian 5% (As&lt;α), maka dapat dinyatakan data tidak berdistribusi secara normal.</w:t>
      </w:r>
    </w:p>
    <w:p w:rsidR="000D1D45" w:rsidRPr="002D25BF" w:rsidRDefault="000D1D45" w:rsidP="00C708CD">
      <w:pPr>
        <w:spacing w:line="480" w:lineRule="auto"/>
        <w:ind w:firstLine="720"/>
        <w:jc w:val="both"/>
        <w:rPr>
          <w:rFonts w:ascii="Arial" w:hAnsi="Arial" w:cs="Arial"/>
        </w:rPr>
      </w:pPr>
    </w:p>
    <w:p w:rsidR="00C708CD" w:rsidRPr="00706D5D" w:rsidRDefault="00C708CD" w:rsidP="002F3546">
      <w:pPr>
        <w:pStyle w:val="ListParagraph"/>
        <w:numPr>
          <w:ilvl w:val="0"/>
          <w:numId w:val="15"/>
        </w:numPr>
        <w:spacing w:line="480" w:lineRule="auto"/>
        <w:ind w:left="851" w:hanging="284"/>
        <w:jc w:val="both"/>
        <w:rPr>
          <w:rFonts w:ascii="Arial" w:hAnsi="Arial" w:cs="Arial"/>
        </w:rPr>
      </w:pPr>
      <w:r w:rsidRPr="00706D5D">
        <w:rPr>
          <w:rFonts w:ascii="Arial" w:hAnsi="Arial" w:cs="Arial"/>
        </w:rPr>
        <w:t xml:space="preserve">Uji Hipotesis  </w:t>
      </w:r>
    </w:p>
    <w:p w:rsidR="00C708CD" w:rsidRPr="002D25BF" w:rsidRDefault="00C708CD" w:rsidP="003F7F6E">
      <w:pPr>
        <w:spacing w:line="480" w:lineRule="auto"/>
        <w:ind w:firstLine="720"/>
        <w:jc w:val="both"/>
        <w:rPr>
          <w:rFonts w:ascii="Arial" w:hAnsi="Arial" w:cs="Arial"/>
        </w:rPr>
      </w:pPr>
      <w:r w:rsidRPr="002D25BF">
        <w:rPr>
          <w:rFonts w:ascii="Arial" w:hAnsi="Arial" w:cs="Arial"/>
        </w:rPr>
        <w:t xml:space="preserve">Uji Hipotesis penelitian dilakukan dengan menggunakan teknik analisis berupa Independent sample t test. Tujuan pengujian ini adalah untuk membuktikan hipotesis mengenai apakah terdapat perbedaan kinerja keuangan antara perusahaan pertambangan BUMN dan BUMS yang terdaftar di BEI periode 2015-2018 yang diukur dengan rasio-rasio keuangan. Sebelum melakukan analisis terhadap hasil uji hipotesis, terlebih dahulu dihitung nilai F tabel untuk dibandingkan dengan F hitung, dan nilai t tabel untuk dibandingkan dengan t hitung. </w:t>
      </w:r>
    </w:p>
    <w:p w:rsidR="00C708CD" w:rsidRPr="008B7DB2" w:rsidRDefault="00C708CD" w:rsidP="008B7DB2">
      <w:pPr>
        <w:spacing w:line="480" w:lineRule="auto"/>
        <w:jc w:val="both"/>
        <w:rPr>
          <w:rFonts w:ascii="Arial" w:hAnsi="Arial" w:cs="Arial"/>
          <w:b/>
          <w:bCs/>
        </w:rPr>
      </w:pPr>
      <w:r w:rsidRPr="008B7DB2">
        <w:rPr>
          <w:rFonts w:ascii="Arial" w:hAnsi="Arial" w:cs="Arial"/>
          <w:b/>
          <w:bCs/>
        </w:rPr>
        <w:t xml:space="preserve">Menentukan </w:t>
      </w:r>
      <w:r w:rsidR="0038403F" w:rsidRPr="008B7DB2">
        <w:rPr>
          <w:rFonts w:ascii="Arial" w:hAnsi="Arial" w:cs="Arial"/>
          <w:b/>
          <w:bCs/>
        </w:rPr>
        <w:t xml:space="preserve">f </w:t>
      </w:r>
      <w:r w:rsidRPr="008B7DB2">
        <w:rPr>
          <w:rFonts w:ascii="Arial" w:hAnsi="Arial" w:cs="Arial"/>
          <w:b/>
          <w:bCs/>
        </w:rPr>
        <w:t xml:space="preserve">tabel  (α = 5%,) </w:t>
      </w:r>
    </w:p>
    <w:p w:rsidR="00E74035" w:rsidRPr="002D25BF" w:rsidRDefault="00C708CD" w:rsidP="00C708CD">
      <w:pPr>
        <w:spacing w:line="480" w:lineRule="auto"/>
        <w:jc w:val="both"/>
        <w:rPr>
          <w:rFonts w:ascii="Arial" w:hAnsi="Arial" w:cs="Arial"/>
        </w:rPr>
      </w:pPr>
      <w:r w:rsidRPr="002D25BF">
        <w:rPr>
          <w:rFonts w:ascii="Arial" w:hAnsi="Arial" w:cs="Arial"/>
        </w:rPr>
        <w:t>Maka pe</w:t>
      </w:r>
      <w:r w:rsidR="00E74035" w:rsidRPr="002D25BF">
        <w:rPr>
          <w:rFonts w:ascii="Arial" w:hAnsi="Arial" w:cs="Arial"/>
        </w:rPr>
        <w:t>rhitungannya adalah :</w:t>
      </w:r>
    </w:p>
    <w:tbl>
      <w:tblPr>
        <w:tblStyle w:val="TableGrid"/>
        <w:tblW w:w="0" w:type="auto"/>
        <w:tblLook w:val="04A0" w:firstRow="1" w:lastRow="0" w:firstColumn="1" w:lastColumn="0" w:noHBand="0" w:noVBand="1"/>
      </w:tblPr>
      <w:tblGrid>
        <w:gridCol w:w="1824"/>
        <w:gridCol w:w="1970"/>
      </w:tblGrid>
      <w:tr w:rsidR="00E74035" w:rsidTr="008B7DB2">
        <w:trPr>
          <w:trHeight w:val="1537"/>
        </w:trPr>
        <w:tc>
          <w:tcPr>
            <w:tcW w:w="1824" w:type="dxa"/>
          </w:tcPr>
          <w:p w:rsidR="00E74035" w:rsidRPr="002D25BF" w:rsidRDefault="00E74035" w:rsidP="00E74035">
            <w:pPr>
              <w:spacing w:line="480" w:lineRule="auto"/>
              <w:jc w:val="both"/>
              <w:rPr>
                <w:rFonts w:ascii="Arial" w:hAnsi="Arial" w:cs="Arial"/>
              </w:rPr>
            </w:pPr>
            <w:r w:rsidRPr="002D25BF">
              <w:rPr>
                <w:rFonts w:ascii="Arial" w:hAnsi="Arial" w:cs="Arial"/>
              </w:rPr>
              <w:t xml:space="preserve">df1 (N1) = k –1 </w:t>
            </w:r>
          </w:p>
          <w:p w:rsidR="00E74035" w:rsidRPr="002D25BF" w:rsidRDefault="00E74035" w:rsidP="00E74035">
            <w:pPr>
              <w:spacing w:line="480" w:lineRule="auto"/>
              <w:ind w:left="851"/>
              <w:jc w:val="both"/>
              <w:rPr>
                <w:rFonts w:ascii="Arial" w:hAnsi="Arial" w:cs="Arial"/>
              </w:rPr>
            </w:pPr>
            <w:r w:rsidRPr="002D25BF">
              <w:rPr>
                <w:rFonts w:ascii="Arial" w:hAnsi="Arial" w:cs="Arial"/>
              </w:rPr>
              <w:t xml:space="preserve">= </w:t>
            </w:r>
            <w:r>
              <w:rPr>
                <w:rFonts w:ascii="Arial" w:hAnsi="Arial" w:cs="Arial"/>
              </w:rPr>
              <w:t>8</w:t>
            </w:r>
            <w:r w:rsidRPr="002D25BF">
              <w:rPr>
                <w:rFonts w:ascii="Arial" w:hAnsi="Arial" w:cs="Arial"/>
              </w:rPr>
              <w:t xml:space="preserve"> – 1</w:t>
            </w:r>
          </w:p>
          <w:p w:rsidR="00E74035" w:rsidRPr="002D25BF" w:rsidRDefault="00E74035" w:rsidP="00E74035">
            <w:pPr>
              <w:spacing w:line="480" w:lineRule="auto"/>
              <w:ind w:left="851"/>
              <w:jc w:val="both"/>
              <w:rPr>
                <w:rFonts w:ascii="Arial" w:hAnsi="Arial" w:cs="Arial"/>
              </w:rPr>
            </w:pPr>
            <w:r w:rsidRPr="002D25BF">
              <w:rPr>
                <w:rFonts w:ascii="Arial" w:hAnsi="Arial" w:cs="Arial"/>
              </w:rPr>
              <w:t xml:space="preserve">= </w:t>
            </w:r>
            <w:r>
              <w:rPr>
                <w:rFonts w:ascii="Arial" w:hAnsi="Arial" w:cs="Arial"/>
              </w:rPr>
              <w:t>7</w:t>
            </w:r>
          </w:p>
          <w:p w:rsidR="00E74035" w:rsidRDefault="00E74035" w:rsidP="00C708CD">
            <w:pPr>
              <w:spacing w:line="480" w:lineRule="auto"/>
              <w:jc w:val="both"/>
              <w:rPr>
                <w:rFonts w:ascii="Arial" w:hAnsi="Arial" w:cs="Arial"/>
              </w:rPr>
            </w:pPr>
          </w:p>
        </w:tc>
        <w:tc>
          <w:tcPr>
            <w:tcW w:w="1970" w:type="dxa"/>
          </w:tcPr>
          <w:p w:rsidR="00E74035" w:rsidRPr="002D25BF" w:rsidRDefault="008B7DB2" w:rsidP="00E74035">
            <w:pPr>
              <w:spacing w:line="480" w:lineRule="auto"/>
              <w:jc w:val="both"/>
              <w:rPr>
                <w:rFonts w:ascii="Arial" w:hAnsi="Arial" w:cs="Arial"/>
              </w:rPr>
            </w:pPr>
            <w:r w:rsidRPr="002D25BF">
              <w:rPr>
                <w:rFonts w:ascii="Arial" w:hAnsi="Arial" w:cs="Arial"/>
              </w:rPr>
              <w:t>D</w:t>
            </w:r>
            <w:r w:rsidR="00E74035" w:rsidRPr="002D25BF">
              <w:rPr>
                <w:rFonts w:ascii="Arial" w:hAnsi="Arial" w:cs="Arial"/>
              </w:rPr>
              <w:t>f</w:t>
            </w:r>
            <w:r>
              <w:rPr>
                <w:rFonts w:ascii="Arial" w:hAnsi="Arial" w:cs="Arial"/>
              </w:rPr>
              <w:t>2</w:t>
            </w:r>
            <w:r w:rsidR="00E74035" w:rsidRPr="002D25BF">
              <w:rPr>
                <w:rFonts w:ascii="Arial" w:hAnsi="Arial" w:cs="Arial"/>
              </w:rPr>
              <w:t xml:space="preserve"> (N</w:t>
            </w:r>
            <w:r>
              <w:rPr>
                <w:rFonts w:ascii="Arial" w:hAnsi="Arial" w:cs="Arial"/>
              </w:rPr>
              <w:t>2</w:t>
            </w:r>
            <w:r w:rsidR="00E74035" w:rsidRPr="002D25BF">
              <w:rPr>
                <w:rFonts w:ascii="Arial" w:hAnsi="Arial" w:cs="Arial"/>
              </w:rPr>
              <w:t>) =</w:t>
            </w:r>
            <w:r>
              <w:rPr>
                <w:rFonts w:ascii="Arial" w:hAnsi="Arial" w:cs="Arial"/>
              </w:rPr>
              <w:t xml:space="preserve"> N</w:t>
            </w:r>
            <w:r w:rsidR="00E74035" w:rsidRPr="002D25BF">
              <w:rPr>
                <w:rFonts w:ascii="Arial" w:hAnsi="Arial" w:cs="Arial"/>
              </w:rPr>
              <w:t xml:space="preserve"> –</w:t>
            </w:r>
            <w:r>
              <w:rPr>
                <w:rFonts w:ascii="Arial" w:hAnsi="Arial" w:cs="Arial"/>
              </w:rPr>
              <w:t xml:space="preserve"> K</w:t>
            </w:r>
            <w:r w:rsidR="00E74035" w:rsidRPr="002D25BF">
              <w:rPr>
                <w:rFonts w:ascii="Arial" w:hAnsi="Arial" w:cs="Arial"/>
              </w:rPr>
              <w:t xml:space="preserve"> </w:t>
            </w:r>
          </w:p>
          <w:p w:rsidR="00E74035" w:rsidRPr="002D25BF" w:rsidRDefault="00E74035" w:rsidP="00E74035">
            <w:pPr>
              <w:spacing w:line="480" w:lineRule="auto"/>
              <w:ind w:left="851"/>
              <w:jc w:val="both"/>
              <w:rPr>
                <w:rFonts w:ascii="Arial" w:hAnsi="Arial" w:cs="Arial"/>
              </w:rPr>
            </w:pPr>
            <w:r w:rsidRPr="002D25BF">
              <w:rPr>
                <w:rFonts w:ascii="Arial" w:hAnsi="Arial" w:cs="Arial"/>
              </w:rPr>
              <w:t xml:space="preserve">= </w:t>
            </w:r>
            <w:r w:rsidR="008B7DB2">
              <w:rPr>
                <w:rFonts w:ascii="Arial" w:hAnsi="Arial" w:cs="Arial"/>
              </w:rPr>
              <w:t>32</w:t>
            </w:r>
            <w:r w:rsidRPr="002D25BF">
              <w:rPr>
                <w:rFonts w:ascii="Arial" w:hAnsi="Arial" w:cs="Arial"/>
              </w:rPr>
              <w:t xml:space="preserve"> – </w:t>
            </w:r>
            <w:r w:rsidR="008B7DB2">
              <w:rPr>
                <w:rFonts w:ascii="Arial" w:hAnsi="Arial" w:cs="Arial"/>
              </w:rPr>
              <w:t>8</w:t>
            </w:r>
          </w:p>
          <w:p w:rsidR="00E74035" w:rsidRPr="002D25BF" w:rsidRDefault="00E74035" w:rsidP="00E74035">
            <w:pPr>
              <w:spacing w:line="480" w:lineRule="auto"/>
              <w:ind w:left="851"/>
              <w:jc w:val="both"/>
              <w:rPr>
                <w:rFonts w:ascii="Arial" w:hAnsi="Arial" w:cs="Arial"/>
              </w:rPr>
            </w:pPr>
            <w:r w:rsidRPr="002D25BF">
              <w:rPr>
                <w:rFonts w:ascii="Arial" w:hAnsi="Arial" w:cs="Arial"/>
              </w:rPr>
              <w:t xml:space="preserve">= </w:t>
            </w:r>
            <w:r w:rsidR="008B7DB2">
              <w:rPr>
                <w:rFonts w:ascii="Arial" w:hAnsi="Arial" w:cs="Arial"/>
              </w:rPr>
              <w:t>24</w:t>
            </w:r>
          </w:p>
          <w:p w:rsidR="00E74035" w:rsidRDefault="00E74035" w:rsidP="00C708CD">
            <w:pPr>
              <w:spacing w:line="480" w:lineRule="auto"/>
              <w:jc w:val="both"/>
              <w:rPr>
                <w:rFonts w:ascii="Arial" w:hAnsi="Arial" w:cs="Arial"/>
              </w:rPr>
            </w:pPr>
          </w:p>
        </w:tc>
      </w:tr>
    </w:tbl>
    <w:p w:rsidR="00C708CD" w:rsidRPr="002D25BF" w:rsidRDefault="00C708CD" w:rsidP="00017951">
      <w:pPr>
        <w:spacing w:line="480" w:lineRule="auto"/>
        <w:ind w:firstLine="720"/>
        <w:jc w:val="both"/>
        <w:rPr>
          <w:rFonts w:ascii="Arial" w:hAnsi="Arial" w:cs="Arial"/>
        </w:rPr>
      </w:pPr>
      <w:r w:rsidRPr="002D25BF">
        <w:rPr>
          <w:rFonts w:ascii="Arial" w:hAnsi="Arial" w:cs="Arial"/>
        </w:rPr>
        <w:lastRenderedPageBreak/>
        <w:t xml:space="preserve">Dengan demikian, mencari nilai </w:t>
      </w:r>
      <w:r w:rsidR="0064796D">
        <w:rPr>
          <w:rFonts w:ascii="Arial" w:hAnsi="Arial" w:cs="Arial"/>
        </w:rPr>
        <w:t>f</w:t>
      </w:r>
      <w:r w:rsidRPr="002D25BF">
        <w:rPr>
          <w:rFonts w:ascii="Arial" w:hAnsi="Arial" w:cs="Arial"/>
        </w:rPr>
        <w:t xml:space="preserve"> tabel dengan df1=</w:t>
      </w:r>
      <w:r>
        <w:rPr>
          <w:rFonts w:ascii="Arial" w:hAnsi="Arial" w:cs="Arial"/>
        </w:rPr>
        <w:t>7</w:t>
      </w:r>
      <w:r w:rsidRPr="002D25BF">
        <w:rPr>
          <w:rFonts w:ascii="Arial" w:hAnsi="Arial" w:cs="Arial"/>
        </w:rPr>
        <w:t xml:space="preserve">, df2 = </w:t>
      </w:r>
      <w:r>
        <w:rPr>
          <w:rFonts w:ascii="Arial" w:hAnsi="Arial" w:cs="Arial"/>
        </w:rPr>
        <w:t xml:space="preserve">24 </w:t>
      </w:r>
      <w:r w:rsidRPr="002D25BF">
        <w:rPr>
          <w:rFonts w:ascii="Arial" w:hAnsi="Arial" w:cs="Arial"/>
        </w:rPr>
        <w:t>dan α = 5%, dilihat pada N1=7, N2 =24 pada baris 0,05. Didapatkan nilai F tabel sebesar 2,4</w:t>
      </w:r>
      <w:r>
        <w:rPr>
          <w:rFonts w:ascii="Arial" w:hAnsi="Arial" w:cs="Arial"/>
        </w:rPr>
        <w:t>2</w:t>
      </w:r>
    </w:p>
    <w:p w:rsidR="008B7DB2" w:rsidRDefault="008B7DB2" w:rsidP="008B7DB2">
      <w:pPr>
        <w:spacing w:line="480" w:lineRule="auto"/>
        <w:jc w:val="both"/>
        <w:rPr>
          <w:rFonts w:ascii="Arial" w:hAnsi="Arial" w:cs="Arial"/>
          <w:b/>
          <w:bCs/>
        </w:rPr>
      </w:pPr>
    </w:p>
    <w:p w:rsidR="00C708CD" w:rsidRPr="008B7DB2" w:rsidRDefault="00C708CD" w:rsidP="008B7DB2">
      <w:pPr>
        <w:spacing w:line="480" w:lineRule="auto"/>
        <w:jc w:val="both"/>
        <w:rPr>
          <w:rFonts w:ascii="Arial" w:hAnsi="Arial" w:cs="Arial"/>
          <w:b/>
          <w:bCs/>
        </w:rPr>
      </w:pPr>
      <w:r w:rsidRPr="008B7DB2">
        <w:rPr>
          <w:rFonts w:ascii="Arial" w:hAnsi="Arial" w:cs="Arial"/>
          <w:b/>
          <w:bCs/>
        </w:rPr>
        <w:t xml:space="preserve">Menentukan t tabel  (α = 5%,) </w:t>
      </w:r>
    </w:p>
    <w:p w:rsidR="00C708CD" w:rsidRPr="002D25BF" w:rsidRDefault="00C708CD" w:rsidP="00C708CD">
      <w:pPr>
        <w:spacing w:line="480" w:lineRule="auto"/>
        <w:jc w:val="both"/>
        <w:rPr>
          <w:rFonts w:ascii="Arial" w:hAnsi="Arial" w:cs="Arial"/>
        </w:rPr>
      </w:pPr>
      <w:r w:rsidRPr="002D25BF">
        <w:rPr>
          <w:rFonts w:ascii="Arial" w:hAnsi="Arial" w:cs="Arial"/>
        </w:rPr>
        <w:t>Df</w:t>
      </w:r>
      <w:r w:rsidRPr="002D25BF">
        <w:rPr>
          <w:rFonts w:ascii="Arial" w:hAnsi="Arial" w:cs="Arial"/>
        </w:rPr>
        <w:tab/>
        <w:t xml:space="preserve">= n – 2 </w:t>
      </w:r>
    </w:p>
    <w:p w:rsidR="00C708CD" w:rsidRPr="002D25BF" w:rsidRDefault="00C708CD" w:rsidP="00C708CD">
      <w:pPr>
        <w:spacing w:line="480" w:lineRule="auto"/>
        <w:ind w:firstLine="720"/>
        <w:jc w:val="both"/>
        <w:rPr>
          <w:rFonts w:ascii="Arial" w:hAnsi="Arial" w:cs="Arial"/>
        </w:rPr>
      </w:pPr>
      <w:r w:rsidRPr="002D25BF">
        <w:rPr>
          <w:rFonts w:ascii="Arial" w:hAnsi="Arial" w:cs="Arial"/>
        </w:rPr>
        <w:t xml:space="preserve">= </w:t>
      </w:r>
      <w:r>
        <w:rPr>
          <w:rFonts w:ascii="Arial" w:hAnsi="Arial" w:cs="Arial"/>
        </w:rPr>
        <w:t>32</w:t>
      </w:r>
      <w:r w:rsidRPr="002D25BF">
        <w:rPr>
          <w:rFonts w:ascii="Arial" w:hAnsi="Arial" w:cs="Arial"/>
        </w:rPr>
        <w:t xml:space="preserve"> – 2</w:t>
      </w:r>
    </w:p>
    <w:p w:rsidR="00017951" w:rsidRDefault="00C708CD" w:rsidP="00017951">
      <w:pPr>
        <w:spacing w:line="480" w:lineRule="auto"/>
        <w:ind w:firstLine="720"/>
        <w:jc w:val="both"/>
        <w:rPr>
          <w:rFonts w:ascii="Arial" w:hAnsi="Arial" w:cs="Arial"/>
        </w:rPr>
      </w:pPr>
      <w:r w:rsidRPr="002D25BF">
        <w:rPr>
          <w:rFonts w:ascii="Arial" w:hAnsi="Arial" w:cs="Arial"/>
        </w:rPr>
        <w:t xml:space="preserve">= </w:t>
      </w:r>
      <w:r>
        <w:rPr>
          <w:rFonts w:ascii="Arial" w:hAnsi="Arial" w:cs="Arial"/>
        </w:rPr>
        <w:t>30</w:t>
      </w:r>
    </w:p>
    <w:p w:rsidR="003F7F6E" w:rsidRDefault="00C708CD" w:rsidP="00CC72A6">
      <w:pPr>
        <w:spacing w:line="480" w:lineRule="auto"/>
        <w:ind w:firstLine="720"/>
        <w:jc w:val="both"/>
        <w:rPr>
          <w:rFonts w:ascii="Arial" w:hAnsi="Arial" w:cs="Arial"/>
        </w:rPr>
      </w:pPr>
      <w:r w:rsidRPr="002D25BF">
        <w:rPr>
          <w:rFonts w:ascii="Arial" w:hAnsi="Arial" w:cs="Arial"/>
        </w:rPr>
        <w:t xml:space="preserve">Dengan demikian, mencari nilai t tabel dilihat pada baris  ke </w:t>
      </w:r>
      <w:r>
        <w:rPr>
          <w:rFonts w:ascii="Arial" w:hAnsi="Arial" w:cs="Arial"/>
        </w:rPr>
        <w:t xml:space="preserve">30 </w:t>
      </w:r>
      <w:r w:rsidRPr="002D25BF">
        <w:rPr>
          <w:rFonts w:ascii="Arial" w:hAnsi="Arial" w:cs="Arial"/>
        </w:rPr>
        <w:t xml:space="preserve">dari df  dan pada kolom uji dua arah dengan α = 5%. Sehingga didapatkan nilai </w:t>
      </w:r>
      <w:r>
        <w:rPr>
          <w:rFonts w:ascii="Arial" w:hAnsi="Arial" w:cs="Arial"/>
        </w:rPr>
        <w:t>T-</w:t>
      </w:r>
      <w:r w:rsidRPr="002D25BF">
        <w:rPr>
          <w:rFonts w:ascii="Arial" w:hAnsi="Arial" w:cs="Arial"/>
        </w:rPr>
        <w:t>tabel sebesar 2,0</w:t>
      </w:r>
      <w:r>
        <w:rPr>
          <w:rFonts w:ascii="Arial" w:hAnsi="Arial" w:cs="Arial"/>
        </w:rPr>
        <w:t>42</w:t>
      </w:r>
      <w:r w:rsidR="000D1D45">
        <w:rPr>
          <w:rFonts w:ascii="Arial" w:hAnsi="Arial" w:cs="Arial"/>
        </w:rPr>
        <w:t>.</w:t>
      </w:r>
    </w:p>
    <w:p w:rsidR="000D1D45" w:rsidRDefault="000D1D45" w:rsidP="00CC72A6">
      <w:pPr>
        <w:spacing w:line="480" w:lineRule="auto"/>
        <w:ind w:firstLine="720"/>
        <w:jc w:val="both"/>
        <w:rPr>
          <w:rFonts w:ascii="Arial" w:hAnsi="Arial" w:cs="Arial"/>
        </w:rPr>
      </w:pPr>
    </w:p>
    <w:p w:rsidR="00C7599D" w:rsidRDefault="00C7599D" w:rsidP="002F3546">
      <w:pPr>
        <w:pStyle w:val="ListParagraph"/>
        <w:numPr>
          <w:ilvl w:val="0"/>
          <w:numId w:val="16"/>
        </w:numPr>
        <w:ind w:left="284" w:hanging="284"/>
        <w:rPr>
          <w:rFonts w:ascii="Arial" w:hAnsi="Arial" w:cs="Arial"/>
          <w:b/>
          <w:bCs/>
        </w:rPr>
      </w:pPr>
      <w:r w:rsidRPr="003F7F6E">
        <w:rPr>
          <w:rFonts w:ascii="Arial" w:hAnsi="Arial" w:cs="Arial"/>
          <w:b/>
          <w:bCs/>
        </w:rPr>
        <w:t>Uji Hipotesis Variabel Current Ratio (CR)</w:t>
      </w:r>
    </w:p>
    <w:p w:rsidR="002E3C08" w:rsidRPr="003F7F6E" w:rsidRDefault="002E3C08" w:rsidP="002E3C08">
      <w:pPr>
        <w:pStyle w:val="ListParagraph"/>
        <w:ind w:left="284"/>
        <w:rPr>
          <w:rFonts w:ascii="Arial" w:hAnsi="Arial" w:cs="Arial"/>
          <w:b/>
          <w:bCs/>
        </w:rPr>
      </w:pPr>
    </w:p>
    <w:tbl>
      <w:tblPr>
        <w:tblW w:w="790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86"/>
        <w:gridCol w:w="2127"/>
        <w:gridCol w:w="992"/>
        <w:gridCol w:w="992"/>
        <w:gridCol w:w="992"/>
        <w:gridCol w:w="1086"/>
        <w:gridCol w:w="32"/>
      </w:tblGrid>
      <w:tr w:rsidR="00C708CD" w:rsidRPr="003E3F91" w:rsidTr="006D7F57">
        <w:trPr>
          <w:gridAfter w:val="1"/>
          <w:wAfter w:w="32" w:type="dxa"/>
          <w:cantSplit/>
          <w:trHeight w:val="170"/>
          <w:jc w:val="center"/>
        </w:trPr>
        <w:tc>
          <w:tcPr>
            <w:tcW w:w="7875" w:type="dxa"/>
            <w:gridSpan w:val="6"/>
            <w:tcBorders>
              <w:top w:val="nil"/>
              <w:left w:val="nil"/>
              <w:bottom w:val="nil"/>
              <w:right w:val="nil"/>
            </w:tcBorders>
            <w:shd w:val="clear" w:color="auto" w:fill="FFFFFF"/>
            <w:vAlign w:val="center"/>
          </w:tcPr>
          <w:p w:rsidR="002E3C08" w:rsidRPr="003E3F91" w:rsidRDefault="003F7F6E" w:rsidP="002E3C08">
            <w:pPr>
              <w:autoSpaceDE w:val="0"/>
              <w:autoSpaceDN w:val="0"/>
              <w:adjustRightInd w:val="0"/>
              <w:spacing w:after="0" w:line="320" w:lineRule="atLeast"/>
              <w:ind w:left="60" w:right="60"/>
              <w:jc w:val="center"/>
              <w:rPr>
                <w:rFonts w:ascii="Arial" w:hAnsi="Arial" w:cs="Arial"/>
                <w:b/>
                <w:bCs/>
                <w:color w:val="000000"/>
              </w:rPr>
            </w:pPr>
            <w:r w:rsidRPr="003E3F91">
              <w:rPr>
                <w:rFonts w:ascii="Arial" w:hAnsi="Arial" w:cs="Arial"/>
                <w:b/>
                <w:bCs/>
                <w:color w:val="000000"/>
              </w:rPr>
              <w:t>TABEL 4.2</w:t>
            </w:r>
          </w:p>
          <w:p w:rsidR="00C708CD" w:rsidRDefault="00C708CD" w:rsidP="00F82D24">
            <w:pPr>
              <w:autoSpaceDE w:val="0"/>
              <w:autoSpaceDN w:val="0"/>
              <w:adjustRightInd w:val="0"/>
              <w:spacing w:after="0" w:line="320" w:lineRule="atLeast"/>
              <w:ind w:left="60" w:right="60"/>
              <w:jc w:val="center"/>
              <w:rPr>
                <w:rFonts w:ascii="Arial" w:hAnsi="Arial" w:cs="Arial"/>
                <w:b/>
                <w:bCs/>
                <w:color w:val="000000"/>
                <w:lang w:val="en-US"/>
              </w:rPr>
            </w:pPr>
            <w:r w:rsidRPr="003E3F91">
              <w:rPr>
                <w:rFonts w:ascii="Arial" w:hAnsi="Arial" w:cs="Arial"/>
                <w:b/>
                <w:bCs/>
                <w:color w:val="000000"/>
                <w:lang w:val="en-US"/>
              </w:rPr>
              <w:t>Independent Samples Test</w:t>
            </w:r>
          </w:p>
          <w:p w:rsidR="006D7F57" w:rsidRPr="003E3F91" w:rsidRDefault="006D7F57" w:rsidP="00F82D24">
            <w:pPr>
              <w:autoSpaceDE w:val="0"/>
              <w:autoSpaceDN w:val="0"/>
              <w:adjustRightInd w:val="0"/>
              <w:spacing w:after="0" w:line="320" w:lineRule="atLeast"/>
              <w:ind w:left="60" w:right="60"/>
              <w:jc w:val="center"/>
              <w:rPr>
                <w:rFonts w:ascii="Arial" w:hAnsi="Arial" w:cs="Arial"/>
                <w:color w:val="000000"/>
                <w:lang w:val="en-US"/>
              </w:rPr>
            </w:pPr>
          </w:p>
        </w:tc>
      </w:tr>
      <w:tr w:rsidR="003E3F91" w:rsidRPr="003E3F91" w:rsidTr="006D7F57">
        <w:trPr>
          <w:cantSplit/>
          <w:trHeight w:val="371"/>
          <w:jc w:val="center"/>
        </w:trPr>
        <w:tc>
          <w:tcPr>
            <w:tcW w:w="3813" w:type="dxa"/>
            <w:gridSpan w:val="2"/>
            <w:vMerge w:val="restart"/>
            <w:shd w:val="clear" w:color="auto" w:fill="FFFFFF"/>
            <w:vAlign w:val="center"/>
          </w:tcPr>
          <w:p w:rsidR="003E3F91" w:rsidRPr="003E3F91" w:rsidRDefault="003E3F91" w:rsidP="003E3F91">
            <w:pPr>
              <w:autoSpaceDE w:val="0"/>
              <w:autoSpaceDN w:val="0"/>
              <w:adjustRightInd w:val="0"/>
              <w:spacing w:after="0" w:line="240" w:lineRule="auto"/>
              <w:jc w:val="center"/>
              <w:rPr>
                <w:rFonts w:ascii="Arial" w:hAnsi="Arial" w:cs="Arial"/>
                <w:color w:val="000000"/>
                <w:lang w:val="en-US"/>
              </w:rPr>
            </w:pPr>
            <w:r w:rsidRPr="003F7F6E">
              <w:rPr>
                <w:rFonts w:ascii="Arial" w:hAnsi="Arial" w:cs="Arial"/>
                <w:b/>
                <w:bCs/>
              </w:rPr>
              <w:t>Variabel Current Ratio (CR)</w:t>
            </w:r>
          </w:p>
        </w:tc>
        <w:tc>
          <w:tcPr>
            <w:tcW w:w="992" w:type="dxa"/>
            <w:vMerge w:val="restart"/>
            <w:shd w:val="clear" w:color="auto" w:fill="FFFFFF"/>
            <w:vAlign w:val="center"/>
          </w:tcPr>
          <w:p w:rsidR="003E3F91" w:rsidRPr="003E3F91" w:rsidRDefault="003E3F91" w:rsidP="003E3F91">
            <w:pPr>
              <w:autoSpaceDE w:val="0"/>
              <w:autoSpaceDN w:val="0"/>
              <w:adjustRightInd w:val="0"/>
              <w:spacing w:after="0" w:line="320" w:lineRule="atLeast"/>
              <w:ind w:left="60" w:right="60"/>
              <w:jc w:val="center"/>
              <w:rPr>
                <w:rFonts w:ascii="Arial" w:hAnsi="Arial" w:cs="Arial"/>
                <w:color w:val="000000"/>
                <w:lang w:val="en-US"/>
              </w:rPr>
            </w:pPr>
            <w:r w:rsidRPr="003E3F91">
              <w:rPr>
                <w:rFonts w:ascii="Arial" w:hAnsi="Arial" w:cs="Arial"/>
                <w:color w:val="000000"/>
                <w:lang w:val="en-US"/>
              </w:rPr>
              <w:t>F</w:t>
            </w:r>
          </w:p>
        </w:tc>
        <w:tc>
          <w:tcPr>
            <w:tcW w:w="992" w:type="dxa"/>
            <w:vMerge w:val="restart"/>
            <w:shd w:val="clear" w:color="auto" w:fill="FFFFFF"/>
            <w:vAlign w:val="center"/>
          </w:tcPr>
          <w:p w:rsidR="003E3F91" w:rsidRPr="003E3F91" w:rsidRDefault="003E3F91" w:rsidP="003E3F91">
            <w:pPr>
              <w:autoSpaceDE w:val="0"/>
              <w:autoSpaceDN w:val="0"/>
              <w:adjustRightInd w:val="0"/>
              <w:spacing w:after="0" w:line="320" w:lineRule="atLeast"/>
              <w:ind w:left="60" w:right="60"/>
              <w:jc w:val="center"/>
              <w:rPr>
                <w:rFonts w:ascii="Arial" w:hAnsi="Arial" w:cs="Arial"/>
                <w:color w:val="000000"/>
                <w:lang w:val="en-US"/>
              </w:rPr>
            </w:pPr>
            <w:r w:rsidRPr="003E3F91">
              <w:rPr>
                <w:rFonts w:ascii="Arial" w:hAnsi="Arial" w:cs="Arial"/>
                <w:color w:val="000000"/>
                <w:lang w:val="en-US"/>
              </w:rPr>
              <w:t>Sig.</w:t>
            </w:r>
          </w:p>
        </w:tc>
        <w:tc>
          <w:tcPr>
            <w:tcW w:w="992" w:type="dxa"/>
            <w:vMerge w:val="restart"/>
            <w:shd w:val="clear" w:color="auto" w:fill="FFFFFF"/>
            <w:vAlign w:val="center"/>
          </w:tcPr>
          <w:p w:rsidR="003E3F91" w:rsidRPr="003E3F91" w:rsidRDefault="003E3F91" w:rsidP="003E3F91">
            <w:pPr>
              <w:autoSpaceDE w:val="0"/>
              <w:autoSpaceDN w:val="0"/>
              <w:adjustRightInd w:val="0"/>
              <w:spacing w:after="0" w:line="320" w:lineRule="atLeast"/>
              <w:ind w:left="60" w:right="60"/>
              <w:jc w:val="center"/>
              <w:rPr>
                <w:rFonts w:ascii="Arial" w:hAnsi="Arial" w:cs="Arial"/>
                <w:color w:val="000000"/>
                <w:lang w:val="en-US"/>
              </w:rPr>
            </w:pPr>
            <w:r w:rsidRPr="003E3F91">
              <w:rPr>
                <w:rFonts w:ascii="Arial" w:hAnsi="Arial" w:cs="Arial"/>
                <w:color w:val="000000"/>
                <w:lang w:val="en-US"/>
              </w:rPr>
              <w:t>T</w:t>
            </w:r>
          </w:p>
        </w:tc>
        <w:tc>
          <w:tcPr>
            <w:tcW w:w="1118" w:type="dxa"/>
            <w:gridSpan w:val="2"/>
            <w:vMerge w:val="restart"/>
            <w:shd w:val="clear" w:color="auto" w:fill="FFFFFF"/>
            <w:vAlign w:val="center"/>
          </w:tcPr>
          <w:p w:rsidR="003E3F91" w:rsidRPr="003E3F91" w:rsidRDefault="003E3F91" w:rsidP="003E3F91">
            <w:pPr>
              <w:autoSpaceDE w:val="0"/>
              <w:autoSpaceDN w:val="0"/>
              <w:adjustRightInd w:val="0"/>
              <w:spacing w:after="0" w:line="320" w:lineRule="atLeast"/>
              <w:ind w:left="60" w:right="60"/>
              <w:jc w:val="center"/>
              <w:rPr>
                <w:rFonts w:ascii="Arial" w:hAnsi="Arial" w:cs="Arial"/>
                <w:color w:val="000000"/>
                <w:lang w:val="en-US"/>
              </w:rPr>
            </w:pPr>
            <w:r w:rsidRPr="003E3F91">
              <w:rPr>
                <w:rFonts w:ascii="Arial" w:hAnsi="Arial" w:cs="Arial"/>
                <w:color w:val="000000"/>
                <w:lang w:val="en-US"/>
              </w:rPr>
              <w:t>Sig. (2-tailed)</w:t>
            </w:r>
          </w:p>
        </w:tc>
      </w:tr>
      <w:tr w:rsidR="003E3F91" w:rsidRPr="003E3F91" w:rsidTr="006D7F57">
        <w:trPr>
          <w:cantSplit/>
          <w:trHeight w:val="253"/>
          <w:jc w:val="center"/>
        </w:trPr>
        <w:tc>
          <w:tcPr>
            <w:tcW w:w="3813" w:type="dxa"/>
            <w:gridSpan w:val="2"/>
            <w:vMerge/>
            <w:shd w:val="clear" w:color="auto" w:fill="FFFFFF"/>
            <w:vAlign w:val="bottom"/>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c>
          <w:tcPr>
            <w:tcW w:w="992" w:type="dxa"/>
            <w:vMerge/>
            <w:shd w:val="clear" w:color="auto" w:fill="FFFFFF"/>
            <w:vAlign w:val="bottom"/>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c>
          <w:tcPr>
            <w:tcW w:w="992" w:type="dxa"/>
            <w:vMerge/>
            <w:shd w:val="clear" w:color="auto" w:fill="FFFFFF"/>
            <w:vAlign w:val="bottom"/>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c>
          <w:tcPr>
            <w:tcW w:w="992" w:type="dxa"/>
            <w:vMerge/>
            <w:shd w:val="clear" w:color="auto" w:fill="FFFFFF"/>
            <w:vAlign w:val="bottom"/>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c>
          <w:tcPr>
            <w:tcW w:w="1118" w:type="dxa"/>
            <w:gridSpan w:val="2"/>
            <w:vMerge/>
            <w:shd w:val="clear" w:color="auto" w:fill="FFFFFF"/>
            <w:vAlign w:val="bottom"/>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r>
      <w:tr w:rsidR="003E3F91" w:rsidRPr="003E3F91" w:rsidTr="006D7F57">
        <w:trPr>
          <w:cantSplit/>
          <w:trHeight w:val="534"/>
          <w:jc w:val="center"/>
        </w:trPr>
        <w:tc>
          <w:tcPr>
            <w:tcW w:w="1686" w:type="dxa"/>
            <w:vMerge w:val="restart"/>
            <w:shd w:val="clear" w:color="auto" w:fill="FFFFFF"/>
            <w:vAlign w:val="center"/>
          </w:tcPr>
          <w:p w:rsidR="003E3F91" w:rsidRPr="003E3F91" w:rsidRDefault="003E3F91" w:rsidP="003E3F91">
            <w:pPr>
              <w:autoSpaceDE w:val="0"/>
              <w:autoSpaceDN w:val="0"/>
              <w:adjustRightInd w:val="0"/>
              <w:spacing w:after="0" w:line="320" w:lineRule="atLeast"/>
              <w:ind w:left="60" w:right="60"/>
              <w:rPr>
                <w:rFonts w:ascii="Arial" w:hAnsi="Arial" w:cs="Arial"/>
                <w:color w:val="000000"/>
                <w:lang w:val="en-US"/>
              </w:rPr>
            </w:pPr>
            <w:r w:rsidRPr="003E3F91">
              <w:rPr>
                <w:rFonts w:ascii="Arial" w:hAnsi="Arial" w:cs="Arial"/>
                <w:color w:val="000000"/>
                <w:lang w:val="en-US"/>
              </w:rPr>
              <w:t>KINERJA KEUANGAN</w:t>
            </w:r>
          </w:p>
        </w:tc>
        <w:tc>
          <w:tcPr>
            <w:tcW w:w="2127" w:type="dxa"/>
            <w:shd w:val="clear" w:color="auto" w:fill="FFFFFF"/>
            <w:vAlign w:val="center"/>
          </w:tcPr>
          <w:p w:rsidR="003E3F91" w:rsidRDefault="003E3F91" w:rsidP="003E3F91">
            <w:pPr>
              <w:autoSpaceDE w:val="0"/>
              <w:autoSpaceDN w:val="0"/>
              <w:adjustRightInd w:val="0"/>
              <w:spacing w:after="0" w:line="320" w:lineRule="atLeast"/>
              <w:ind w:left="60" w:right="60"/>
              <w:rPr>
                <w:rFonts w:ascii="Arial" w:hAnsi="Arial" w:cs="Arial"/>
                <w:color w:val="000000"/>
                <w:lang w:val="en-US"/>
              </w:rPr>
            </w:pPr>
            <w:r w:rsidRPr="003E3F91">
              <w:rPr>
                <w:rFonts w:ascii="Arial" w:hAnsi="Arial" w:cs="Arial"/>
                <w:color w:val="000000"/>
                <w:lang w:val="en-US"/>
              </w:rPr>
              <w:t>Equal variances assumed</w:t>
            </w:r>
          </w:p>
          <w:p w:rsidR="003E3F91" w:rsidRPr="003E3F91" w:rsidRDefault="003E3F91" w:rsidP="003E3F91">
            <w:pPr>
              <w:autoSpaceDE w:val="0"/>
              <w:autoSpaceDN w:val="0"/>
              <w:adjustRightInd w:val="0"/>
              <w:spacing w:after="0" w:line="320" w:lineRule="atLeast"/>
              <w:ind w:left="60" w:right="60"/>
              <w:rPr>
                <w:rFonts w:ascii="Arial" w:hAnsi="Arial" w:cs="Arial"/>
                <w:color w:val="000000"/>
                <w:lang w:val="en-US"/>
              </w:rPr>
            </w:pPr>
          </w:p>
        </w:tc>
        <w:tc>
          <w:tcPr>
            <w:tcW w:w="992" w:type="dxa"/>
            <w:shd w:val="clear" w:color="auto" w:fill="FFFFFF"/>
            <w:vAlign w:val="center"/>
          </w:tcPr>
          <w:p w:rsidR="003E3F91" w:rsidRPr="0002261E" w:rsidRDefault="0002261E" w:rsidP="003E3F91">
            <w:pPr>
              <w:autoSpaceDE w:val="0"/>
              <w:autoSpaceDN w:val="0"/>
              <w:adjustRightInd w:val="0"/>
              <w:spacing w:after="0" w:line="320" w:lineRule="atLeast"/>
              <w:ind w:left="60" w:right="60"/>
              <w:rPr>
                <w:rFonts w:ascii="Arial" w:hAnsi="Arial" w:cs="Arial"/>
                <w:color w:val="000000"/>
              </w:rPr>
            </w:pPr>
            <w:r>
              <w:rPr>
                <w:rFonts w:ascii="Arial" w:hAnsi="Arial" w:cs="Arial"/>
                <w:color w:val="000000"/>
              </w:rPr>
              <w:t>4,266</w:t>
            </w:r>
          </w:p>
        </w:tc>
        <w:tc>
          <w:tcPr>
            <w:tcW w:w="992" w:type="dxa"/>
            <w:shd w:val="clear" w:color="auto" w:fill="FFFFFF"/>
            <w:vAlign w:val="center"/>
          </w:tcPr>
          <w:p w:rsidR="003E3F91" w:rsidRPr="0002261E" w:rsidRDefault="003E3F91" w:rsidP="003E3F91">
            <w:pPr>
              <w:autoSpaceDE w:val="0"/>
              <w:autoSpaceDN w:val="0"/>
              <w:adjustRightInd w:val="0"/>
              <w:spacing w:after="0" w:line="320" w:lineRule="atLeast"/>
              <w:ind w:left="60" w:right="60"/>
              <w:rPr>
                <w:rFonts w:ascii="Arial" w:hAnsi="Arial" w:cs="Arial"/>
                <w:color w:val="000000"/>
              </w:rPr>
            </w:pPr>
            <w:r w:rsidRPr="003E3F91">
              <w:rPr>
                <w:rFonts w:ascii="Arial" w:hAnsi="Arial" w:cs="Arial"/>
                <w:color w:val="000000"/>
                <w:lang w:val="en-US"/>
              </w:rPr>
              <w:t>,0</w:t>
            </w:r>
            <w:r w:rsidR="0002261E">
              <w:rPr>
                <w:rFonts w:ascii="Arial" w:hAnsi="Arial" w:cs="Arial"/>
                <w:color w:val="000000"/>
              </w:rPr>
              <w:t>47</w:t>
            </w:r>
          </w:p>
        </w:tc>
        <w:tc>
          <w:tcPr>
            <w:tcW w:w="992" w:type="dxa"/>
            <w:shd w:val="clear" w:color="auto" w:fill="FFFFFF"/>
            <w:vAlign w:val="center"/>
          </w:tcPr>
          <w:p w:rsidR="003E3F91" w:rsidRPr="0002261E" w:rsidRDefault="003E3F91" w:rsidP="003E3F91">
            <w:pPr>
              <w:autoSpaceDE w:val="0"/>
              <w:autoSpaceDN w:val="0"/>
              <w:adjustRightInd w:val="0"/>
              <w:spacing w:after="0" w:line="320" w:lineRule="atLeast"/>
              <w:ind w:left="60" w:right="60"/>
              <w:rPr>
                <w:rFonts w:ascii="Arial" w:hAnsi="Arial" w:cs="Arial"/>
                <w:color w:val="000000"/>
              </w:rPr>
            </w:pPr>
            <w:r w:rsidRPr="003E3F91">
              <w:rPr>
                <w:rFonts w:ascii="Arial" w:hAnsi="Arial" w:cs="Arial"/>
                <w:color w:val="000000"/>
                <w:lang w:val="en-US"/>
              </w:rPr>
              <w:t>,</w:t>
            </w:r>
            <w:r w:rsidR="0002261E" w:rsidRPr="00DE6B1D">
              <w:rPr>
                <w:rFonts w:ascii="Arial" w:hAnsi="Arial" w:cs="Arial"/>
                <w:color w:val="000000"/>
                <w:lang w:val="en-US"/>
              </w:rPr>
              <w:t>8</w:t>
            </w:r>
            <w:r w:rsidR="0002261E">
              <w:rPr>
                <w:rFonts w:ascii="Arial" w:hAnsi="Arial" w:cs="Arial"/>
                <w:color w:val="000000"/>
              </w:rPr>
              <w:t>76</w:t>
            </w:r>
          </w:p>
        </w:tc>
        <w:tc>
          <w:tcPr>
            <w:tcW w:w="1118" w:type="dxa"/>
            <w:gridSpan w:val="2"/>
            <w:shd w:val="clear" w:color="auto" w:fill="FFFFFF"/>
            <w:vAlign w:val="center"/>
          </w:tcPr>
          <w:p w:rsidR="003E3F91" w:rsidRPr="0002261E" w:rsidRDefault="003E3F91" w:rsidP="003E3F91">
            <w:pPr>
              <w:autoSpaceDE w:val="0"/>
              <w:autoSpaceDN w:val="0"/>
              <w:adjustRightInd w:val="0"/>
              <w:spacing w:after="0" w:line="320" w:lineRule="atLeast"/>
              <w:ind w:left="60" w:right="60"/>
              <w:rPr>
                <w:rFonts w:ascii="Arial" w:hAnsi="Arial" w:cs="Arial"/>
                <w:color w:val="000000"/>
              </w:rPr>
            </w:pPr>
            <w:r w:rsidRPr="003E3F91">
              <w:rPr>
                <w:rFonts w:ascii="Arial" w:hAnsi="Arial" w:cs="Arial"/>
                <w:color w:val="000000"/>
                <w:lang w:val="en-US"/>
              </w:rPr>
              <w:t>,</w:t>
            </w:r>
            <w:r w:rsidR="0002261E">
              <w:rPr>
                <w:rFonts w:ascii="Arial" w:hAnsi="Arial" w:cs="Arial"/>
                <w:color w:val="000000"/>
              </w:rPr>
              <w:t>3</w:t>
            </w:r>
            <w:r w:rsidR="0002261E" w:rsidRPr="00DE6B1D">
              <w:rPr>
                <w:rFonts w:ascii="Arial" w:hAnsi="Arial" w:cs="Arial"/>
                <w:color w:val="000000"/>
                <w:lang w:val="en-US"/>
              </w:rPr>
              <w:t>8</w:t>
            </w:r>
            <w:r w:rsidR="0002261E">
              <w:rPr>
                <w:rFonts w:ascii="Arial" w:hAnsi="Arial" w:cs="Arial"/>
                <w:color w:val="000000"/>
              </w:rPr>
              <w:t>7</w:t>
            </w:r>
          </w:p>
        </w:tc>
      </w:tr>
      <w:tr w:rsidR="003E3F91" w:rsidRPr="003E3F91" w:rsidTr="006D7F57">
        <w:trPr>
          <w:cantSplit/>
          <w:trHeight w:val="551"/>
          <w:jc w:val="center"/>
        </w:trPr>
        <w:tc>
          <w:tcPr>
            <w:tcW w:w="1686" w:type="dxa"/>
            <w:vMerge/>
            <w:shd w:val="clear" w:color="auto" w:fill="FFFFFF"/>
          </w:tcPr>
          <w:p w:rsidR="003E3F91" w:rsidRPr="003E3F91" w:rsidRDefault="003E3F91" w:rsidP="00F82D24">
            <w:pPr>
              <w:autoSpaceDE w:val="0"/>
              <w:autoSpaceDN w:val="0"/>
              <w:adjustRightInd w:val="0"/>
              <w:spacing w:after="0" w:line="240" w:lineRule="auto"/>
              <w:rPr>
                <w:rFonts w:ascii="Arial" w:hAnsi="Arial" w:cs="Arial"/>
                <w:color w:val="000000"/>
                <w:lang w:val="en-US"/>
              </w:rPr>
            </w:pPr>
          </w:p>
        </w:tc>
        <w:tc>
          <w:tcPr>
            <w:tcW w:w="2127" w:type="dxa"/>
            <w:shd w:val="clear" w:color="auto" w:fill="FFFFFF"/>
            <w:vAlign w:val="center"/>
          </w:tcPr>
          <w:p w:rsidR="003E3F91" w:rsidRPr="003E3F91" w:rsidRDefault="003E3F91" w:rsidP="003E3F91">
            <w:pPr>
              <w:autoSpaceDE w:val="0"/>
              <w:autoSpaceDN w:val="0"/>
              <w:adjustRightInd w:val="0"/>
              <w:spacing w:after="0" w:line="320" w:lineRule="atLeast"/>
              <w:ind w:left="60" w:right="60"/>
              <w:rPr>
                <w:rFonts w:ascii="Arial" w:hAnsi="Arial" w:cs="Arial"/>
                <w:color w:val="000000"/>
                <w:lang w:val="en-US"/>
              </w:rPr>
            </w:pPr>
            <w:r w:rsidRPr="003E3F91">
              <w:rPr>
                <w:rFonts w:ascii="Arial" w:hAnsi="Arial" w:cs="Arial"/>
                <w:color w:val="000000"/>
                <w:lang w:val="en-US"/>
              </w:rPr>
              <w:t>Equal variances not assumed</w:t>
            </w:r>
          </w:p>
        </w:tc>
        <w:tc>
          <w:tcPr>
            <w:tcW w:w="992" w:type="dxa"/>
            <w:shd w:val="clear" w:color="auto" w:fill="FFFFFF"/>
            <w:vAlign w:val="center"/>
          </w:tcPr>
          <w:p w:rsidR="003E3F91" w:rsidRPr="003E3F91" w:rsidRDefault="003E3F91" w:rsidP="003E3F91">
            <w:pPr>
              <w:autoSpaceDE w:val="0"/>
              <w:autoSpaceDN w:val="0"/>
              <w:adjustRightInd w:val="0"/>
              <w:spacing w:after="0" w:line="240" w:lineRule="auto"/>
              <w:rPr>
                <w:rFonts w:ascii="Times New Roman" w:hAnsi="Times New Roman" w:cs="Times New Roman"/>
                <w:lang w:val="en-US"/>
              </w:rPr>
            </w:pPr>
          </w:p>
        </w:tc>
        <w:tc>
          <w:tcPr>
            <w:tcW w:w="992" w:type="dxa"/>
            <w:shd w:val="clear" w:color="auto" w:fill="FFFFFF"/>
            <w:vAlign w:val="center"/>
          </w:tcPr>
          <w:p w:rsidR="003E3F91" w:rsidRPr="003E3F91" w:rsidRDefault="003E3F91" w:rsidP="003E3F91">
            <w:pPr>
              <w:autoSpaceDE w:val="0"/>
              <w:autoSpaceDN w:val="0"/>
              <w:adjustRightInd w:val="0"/>
              <w:spacing w:after="0" w:line="240" w:lineRule="auto"/>
              <w:rPr>
                <w:rFonts w:ascii="Times New Roman" w:hAnsi="Times New Roman" w:cs="Times New Roman"/>
                <w:lang w:val="en-US"/>
              </w:rPr>
            </w:pPr>
          </w:p>
        </w:tc>
        <w:tc>
          <w:tcPr>
            <w:tcW w:w="992" w:type="dxa"/>
            <w:shd w:val="clear" w:color="auto" w:fill="FFFFFF"/>
            <w:vAlign w:val="center"/>
          </w:tcPr>
          <w:p w:rsidR="003E3F91" w:rsidRPr="0002261E" w:rsidRDefault="0002261E" w:rsidP="003E3F91">
            <w:pPr>
              <w:autoSpaceDE w:val="0"/>
              <w:autoSpaceDN w:val="0"/>
              <w:adjustRightInd w:val="0"/>
              <w:spacing w:after="0" w:line="320" w:lineRule="atLeast"/>
              <w:ind w:left="60" w:right="60"/>
              <w:rPr>
                <w:rFonts w:ascii="Arial" w:hAnsi="Arial" w:cs="Arial"/>
                <w:color w:val="000000"/>
              </w:rPr>
            </w:pPr>
            <w:r>
              <w:rPr>
                <w:rFonts w:ascii="Arial" w:hAnsi="Arial" w:cs="Arial"/>
                <w:color w:val="000000"/>
              </w:rPr>
              <w:t>1,001</w:t>
            </w:r>
          </w:p>
        </w:tc>
        <w:tc>
          <w:tcPr>
            <w:tcW w:w="1118" w:type="dxa"/>
            <w:gridSpan w:val="2"/>
            <w:shd w:val="clear" w:color="auto" w:fill="FFFFFF"/>
            <w:vAlign w:val="center"/>
          </w:tcPr>
          <w:p w:rsidR="003E3F91" w:rsidRPr="0002261E" w:rsidRDefault="003E3F91" w:rsidP="003E3F91">
            <w:pPr>
              <w:autoSpaceDE w:val="0"/>
              <w:autoSpaceDN w:val="0"/>
              <w:adjustRightInd w:val="0"/>
              <w:spacing w:after="0" w:line="320" w:lineRule="atLeast"/>
              <w:ind w:left="60" w:right="60"/>
              <w:rPr>
                <w:rFonts w:ascii="Arial" w:hAnsi="Arial" w:cs="Arial"/>
                <w:color w:val="000000"/>
              </w:rPr>
            </w:pPr>
            <w:r w:rsidRPr="003E3F91">
              <w:rPr>
                <w:rFonts w:ascii="Arial" w:hAnsi="Arial" w:cs="Arial"/>
                <w:color w:val="000000"/>
                <w:lang w:val="en-US"/>
              </w:rPr>
              <w:t>,</w:t>
            </w:r>
            <w:r w:rsidR="0002261E">
              <w:rPr>
                <w:rFonts w:ascii="Arial" w:hAnsi="Arial" w:cs="Arial"/>
                <w:color w:val="000000"/>
              </w:rPr>
              <w:t>325</w:t>
            </w:r>
          </w:p>
        </w:tc>
      </w:tr>
    </w:tbl>
    <w:p w:rsidR="00C708CD" w:rsidRDefault="00C708CD" w:rsidP="00C708CD">
      <w:pPr>
        <w:autoSpaceDE w:val="0"/>
        <w:autoSpaceDN w:val="0"/>
        <w:adjustRightInd w:val="0"/>
        <w:spacing w:after="0" w:line="480" w:lineRule="auto"/>
        <w:jc w:val="both"/>
        <w:rPr>
          <w:rFonts w:ascii="Arial" w:hAnsi="Arial" w:cs="Arial"/>
        </w:rPr>
      </w:pPr>
      <w:r>
        <w:rPr>
          <w:rFonts w:ascii="Arial" w:hAnsi="Arial" w:cs="Arial"/>
        </w:rPr>
        <w:t>Sumber : Output SPSS</w:t>
      </w:r>
    </w:p>
    <w:p w:rsidR="007452F1" w:rsidRDefault="00C708CD" w:rsidP="00626442">
      <w:pPr>
        <w:autoSpaceDE w:val="0"/>
        <w:autoSpaceDN w:val="0"/>
        <w:adjustRightInd w:val="0"/>
        <w:spacing w:after="0" w:line="480" w:lineRule="auto"/>
        <w:ind w:firstLine="720"/>
        <w:jc w:val="both"/>
        <w:rPr>
          <w:rFonts w:ascii="Arial" w:hAnsi="Arial" w:cs="Arial"/>
          <w:i/>
          <w:iCs/>
        </w:rPr>
      </w:pPr>
      <w:r w:rsidRPr="00EF4833">
        <w:rPr>
          <w:rFonts w:ascii="Arial" w:hAnsi="Arial" w:cs="Arial"/>
        </w:rPr>
        <w:t>Berdasarkan tabel</w:t>
      </w:r>
      <w:r w:rsidR="002E3C08">
        <w:rPr>
          <w:rFonts w:ascii="Arial" w:hAnsi="Arial" w:cs="Arial"/>
        </w:rPr>
        <w:t xml:space="preserve"> 4.2</w:t>
      </w:r>
      <w:r w:rsidRPr="00EF4833">
        <w:rPr>
          <w:rFonts w:ascii="Arial" w:hAnsi="Arial" w:cs="Arial"/>
        </w:rPr>
        <w:t xml:space="preserve"> diatas bahwa variabel </w:t>
      </w:r>
      <w:r w:rsidR="00EA5754" w:rsidRPr="00EA5754">
        <w:rPr>
          <w:rFonts w:ascii="Arial" w:hAnsi="Arial" w:cs="Arial"/>
          <w:i/>
          <w:iCs/>
        </w:rPr>
        <w:t>(</w:t>
      </w:r>
      <w:r w:rsidRPr="00EA5754">
        <w:rPr>
          <w:rFonts w:ascii="Arial" w:hAnsi="Arial" w:cs="Arial"/>
          <w:i/>
          <w:iCs/>
        </w:rPr>
        <w:t>CR</w:t>
      </w:r>
      <w:r w:rsidR="00EA5754" w:rsidRPr="00EA5754">
        <w:rPr>
          <w:rFonts w:ascii="Arial" w:hAnsi="Arial" w:cs="Arial"/>
          <w:i/>
          <w:iCs/>
        </w:rPr>
        <w:t>)</w:t>
      </w:r>
      <w:r>
        <w:rPr>
          <w:rFonts w:ascii="Arial" w:hAnsi="Arial" w:cs="Arial"/>
        </w:rPr>
        <w:t xml:space="preserve"> </w:t>
      </w:r>
      <w:r w:rsidRPr="00EF4833">
        <w:rPr>
          <w:rFonts w:ascii="Arial" w:hAnsi="Arial" w:cs="Arial"/>
        </w:rPr>
        <w:t xml:space="preserve">memiliki nilai </w:t>
      </w:r>
      <w:r w:rsidR="00626442">
        <w:rPr>
          <w:rFonts w:ascii="Arial" w:hAnsi="Arial" w:cs="Arial"/>
        </w:rPr>
        <w:t>f</w:t>
      </w:r>
      <w:r>
        <w:rPr>
          <w:rFonts w:ascii="Arial" w:hAnsi="Arial" w:cs="Arial"/>
        </w:rPr>
        <w:t>-</w:t>
      </w:r>
      <w:r w:rsidRPr="00EF4833">
        <w:rPr>
          <w:rFonts w:ascii="Arial" w:hAnsi="Arial" w:cs="Arial"/>
        </w:rPr>
        <w:t xml:space="preserve">hitung sebesar  </w:t>
      </w:r>
      <w:r w:rsidR="0002261E">
        <w:rPr>
          <w:rFonts w:ascii="Arial" w:hAnsi="Arial" w:cs="Arial"/>
        </w:rPr>
        <w:t>4,266</w:t>
      </w:r>
      <w:r w:rsidRPr="00EF4833">
        <w:rPr>
          <w:rFonts w:ascii="Arial" w:hAnsi="Arial" w:cs="Arial"/>
        </w:rPr>
        <w:t xml:space="preserve">, sedangkan </w:t>
      </w:r>
      <w:r w:rsidR="00626442">
        <w:rPr>
          <w:rFonts w:ascii="Arial" w:hAnsi="Arial" w:cs="Arial"/>
        </w:rPr>
        <w:t>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6112E9">
        <w:rPr>
          <w:rFonts w:ascii="Arial" w:hAnsi="Arial" w:cs="Arial"/>
        </w:rPr>
        <w:t>, f</w:t>
      </w:r>
      <w:r w:rsidRPr="00EF4833">
        <w:rPr>
          <w:rFonts w:ascii="Arial" w:hAnsi="Arial" w:cs="Arial"/>
        </w:rPr>
        <w:t xml:space="preserve"> </w:t>
      </w:r>
      <w:r w:rsidRPr="00EF4833">
        <w:rPr>
          <w:rFonts w:ascii="Arial" w:hAnsi="Arial" w:cs="Arial"/>
        </w:rPr>
        <w:lastRenderedPageBreak/>
        <w:t>hitung (</w:t>
      </w:r>
      <w:r w:rsidR="0002261E">
        <w:rPr>
          <w:rFonts w:ascii="Arial" w:hAnsi="Arial" w:cs="Arial"/>
        </w:rPr>
        <w:t>4,266</w:t>
      </w:r>
      <w:r w:rsidRPr="00EF4833">
        <w:rPr>
          <w:rFonts w:ascii="Arial" w:hAnsi="Arial" w:cs="Arial"/>
        </w:rPr>
        <w:t xml:space="preserve">) &gt; </w:t>
      </w:r>
      <w:r w:rsidR="006112E9">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02261E">
        <w:rPr>
          <w:rFonts w:ascii="Arial" w:hAnsi="Arial" w:cs="Arial"/>
        </w:rPr>
        <w:t xml:space="preserve"> dan nilai probabilitas 0,04 &lt; level sig 0,05. M</w:t>
      </w:r>
      <w:r w:rsidR="00542969">
        <w:rPr>
          <w:rFonts w:ascii="Arial" w:hAnsi="Arial" w:cs="Arial"/>
        </w:rPr>
        <w:t>aka data tersebut tidak homogen</w:t>
      </w:r>
      <w:r w:rsidR="006112E9">
        <w:rPr>
          <w:rFonts w:ascii="Arial" w:hAnsi="Arial" w:cs="Arial"/>
        </w:rPr>
        <w:t xml:space="preserve">. </w:t>
      </w:r>
      <w:r>
        <w:rPr>
          <w:rFonts w:ascii="Arial" w:hAnsi="Arial" w:cs="Arial"/>
        </w:rPr>
        <w:t xml:space="preserve">Maka untuk uji </w:t>
      </w:r>
      <w:r w:rsidR="006112E9">
        <w:rPr>
          <w:rFonts w:ascii="Arial" w:hAnsi="Arial" w:cs="Arial"/>
        </w:rPr>
        <w:t>f</w:t>
      </w:r>
      <w:r>
        <w:rPr>
          <w:rFonts w:ascii="Arial" w:hAnsi="Arial" w:cs="Arial"/>
        </w:rPr>
        <w:t>,</w:t>
      </w:r>
      <w:r w:rsidR="00B43F6E">
        <w:rPr>
          <w:rFonts w:ascii="Arial" w:hAnsi="Arial" w:cs="Arial"/>
        </w:rPr>
        <w:t xml:space="preserve"> </w:t>
      </w:r>
      <w:r>
        <w:rPr>
          <w:rFonts w:ascii="Arial" w:hAnsi="Arial" w:cs="Arial"/>
        </w:rPr>
        <w:t xml:space="preserve">artinya data </w:t>
      </w:r>
      <w:r w:rsidR="00EA5754" w:rsidRPr="00EA5754">
        <w:rPr>
          <w:rFonts w:ascii="Arial" w:hAnsi="Arial" w:cs="Arial"/>
          <w:i/>
          <w:iCs/>
        </w:rPr>
        <w:t>(</w:t>
      </w:r>
      <w:r w:rsidRPr="00EA5754">
        <w:rPr>
          <w:rFonts w:ascii="Arial" w:hAnsi="Arial" w:cs="Arial"/>
          <w:i/>
          <w:iCs/>
        </w:rPr>
        <w:t>CR</w:t>
      </w:r>
      <w:r w:rsidR="00EA5754" w:rsidRPr="00EA5754">
        <w:rPr>
          <w:rFonts w:ascii="Arial" w:hAnsi="Arial" w:cs="Arial"/>
          <w:i/>
          <w:iCs/>
        </w:rPr>
        <w:t>)</w:t>
      </w:r>
      <w:r>
        <w:rPr>
          <w:rFonts w:ascii="Arial" w:hAnsi="Arial" w:cs="Arial"/>
        </w:rPr>
        <w:t xml:space="preserve"> antara perusahaan pertambangan pemerintah (BUMN), dengan perusahaan pertambangan swasta (BUMS), memiliki varian ya</w:t>
      </w:r>
      <w:r w:rsidR="00542969">
        <w:rPr>
          <w:rFonts w:ascii="Arial" w:hAnsi="Arial" w:cs="Arial"/>
        </w:rPr>
        <w:t>ng berbeda</w:t>
      </w:r>
      <w:r>
        <w:rPr>
          <w:rFonts w:ascii="Arial" w:hAnsi="Arial" w:cs="Arial"/>
        </w:rPr>
        <w:t>.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00EA5754" w:rsidRPr="00EA5754">
        <w:rPr>
          <w:rFonts w:ascii="Arial" w:hAnsi="Arial" w:cs="Arial"/>
          <w:i/>
          <w:iCs/>
        </w:rPr>
        <w:t>(</w:t>
      </w:r>
      <w:r w:rsidR="006112E9" w:rsidRPr="00EA5754">
        <w:rPr>
          <w:rFonts w:ascii="Arial" w:hAnsi="Arial" w:cs="Arial"/>
          <w:i/>
          <w:iCs/>
        </w:rPr>
        <w:t>CR</w:t>
      </w:r>
      <w:r w:rsidR="00EA5754" w:rsidRPr="00EA5754">
        <w:rPr>
          <w:rFonts w:ascii="Arial" w:hAnsi="Arial" w:cs="Arial"/>
          <w:i/>
          <w:iCs/>
        </w:rPr>
        <w:t>)</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00542969">
        <w:rPr>
          <w:rFonts w:ascii="Arial" w:hAnsi="Arial" w:cs="Arial"/>
          <w:i/>
          <w:iCs/>
        </w:rPr>
        <w:t xml:space="preserve"> not</w:t>
      </w:r>
      <w:r w:rsidRPr="00D64AF5">
        <w:rPr>
          <w:rFonts w:ascii="Arial" w:hAnsi="Arial" w:cs="Arial"/>
          <w:i/>
          <w:iCs/>
          <w:lang w:val="en-US"/>
        </w:rPr>
        <w:t xml:space="preserve"> assumed</w:t>
      </w:r>
      <w:r w:rsidRPr="00EF4833">
        <w:rPr>
          <w:rFonts w:ascii="Arial" w:hAnsi="Arial" w:cs="Arial"/>
          <w:lang w:val="en-US"/>
        </w:rPr>
        <w:t>).</w:t>
      </w:r>
      <w:r w:rsidR="00626442">
        <w:rPr>
          <w:rFonts w:ascii="Arial" w:hAnsi="Arial" w:cs="Arial"/>
        </w:rPr>
        <w:t xml:space="preserve"> </w:t>
      </w:r>
      <w:r w:rsidR="003F7F6E" w:rsidRPr="003F7F6E">
        <w:rPr>
          <w:rFonts w:ascii="Arial" w:hAnsi="Arial" w:cs="Arial"/>
          <w:b/>
          <w:bCs/>
        </w:rPr>
        <w:t>Pengambilan Keputusan Hipotesis :</w:t>
      </w:r>
      <w:r w:rsidR="00B43F6E">
        <w:rPr>
          <w:rFonts w:ascii="Arial" w:hAnsi="Arial" w:cs="Arial"/>
          <w:b/>
          <w:bCs/>
        </w:rPr>
        <w:t xml:space="preserve"> </w:t>
      </w:r>
      <w:r w:rsidRPr="00EF4833">
        <w:rPr>
          <w:rFonts w:ascii="Arial" w:hAnsi="Arial" w:cs="Arial"/>
        </w:rPr>
        <w:t xml:space="preserve">Berdasarkan tabel </w:t>
      </w:r>
      <w:r w:rsidR="002E3C08">
        <w:rPr>
          <w:rFonts w:ascii="Arial" w:hAnsi="Arial" w:cs="Arial"/>
        </w:rPr>
        <w:t xml:space="preserve">4.2 </w:t>
      </w:r>
      <w:r w:rsidRPr="00EF4833">
        <w:rPr>
          <w:rFonts w:ascii="Arial" w:hAnsi="Arial" w:cs="Arial"/>
        </w:rPr>
        <w:t xml:space="preserve">di atas t-hitung untuk </w:t>
      </w:r>
      <w:r w:rsidR="00EA5754">
        <w:rPr>
          <w:rFonts w:ascii="Arial" w:hAnsi="Arial" w:cs="Arial"/>
        </w:rPr>
        <w:t>(</w:t>
      </w:r>
      <w:r>
        <w:rPr>
          <w:rFonts w:ascii="Arial" w:hAnsi="Arial" w:cs="Arial"/>
          <w:i/>
          <w:iCs/>
        </w:rPr>
        <w:t>CR</w:t>
      </w:r>
      <w:r w:rsidR="00EA5754">
        <w:rPr>
          <w:rFonts w:ascii="Arial" w:hAnsi="Arial" w:cs="Arial"/>
          <w:i/>
          <w:iCs/>
        </w:rPr>
        <w:t>)</w:t>
      </w:r>
      <w:r>
        <w:rPr>
          <w:rFonts w:ascii="Arial" w:hAnsi="Arial" w:cs="Arial"/>
          <w:i/>
          <w:iCs/>
        </w:rPr>
        <w:t xml:space="preserve"> </w:t>
      </w:r>
      <w:r w:rsidRPr="00EF4833">
        <w:rPr>
          <w:rFonts w:ascii="Arial" w:hAnsi="Arial" w:cs="Arial"/>
        </w:rPr>
        <w:t xml:space="preserve">dengan </w:t>
      </w:r>
      <w:r w:rsidRPr="00D64AF5">
        <w:rPr>
          <w:rFonts w:ascii="Arial" w:hAnsi="Arial" w:cs="Arial"/>
          <w:i/>
          <w:iCs/>
        </w:rPr>
        <w:t xml:space="preserve">Equal variances </w:t>
      </w:r>
      <w:r w:rsidR="00542969">
        <w:rPr>
          <w:rFonts w:ascii="Arial" w:hAnsi="Arial" w:cs="Arial"/>
          <w:i/>
          <w:iCs/>
        </w:rPr>
        <w:t xml:space="preserve">not </w:t>
      </w:r>
      <w:r w:rsidRPr="00D64AF5">
        <w:rPr>
          <w:rFonts w:ascii="Arial" w:hAnsi="Arial" w:cs="Arial"/>
          <w:i/>
          <w:iCs/>
        </w:rPr>
        <w:t>assumed</w:t>
      </w:r>
      <w:r w:rsidRPr="00EF4833">
        <w:rPr>
          <w:rFonts w:ascii="Arial" w:hAnsi="Arial" w:cs="Arial"/>
        </w:rPr>
        <w:t xml:space="preserve"> adalah </w:t>
      </w:r>
      <w:r w:rsidR="00B43F6E">
        <w:rPr>
          <w:rFonts w:ascii="Arial" w:hAnsi="Arial" w:cs="Arial"/>
        </w:rPr>
        <w:t>1,001</w:t>
      </w:r>
      <w:r w:rsidRPr="00EF4833">
        <w:rPr>
          <w:rFonts w:ascii="Arial" w:hAnsi="Arial" w:cs="Arial"/>
        </w:rPr>
        <w:t xml:space="preserve"> dan probabilitas </w:t>
      </w:r>
      <w:r w:rsidR="00B43F6E">
        <w:rPr>
          <w:rFonts w:ascii="Arial" w:hAnsi="Arial" w:cs="Arial"/>
        </w:rPr>
        <w:t>3,25</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6112E9">
        <w:rPr>
          <w:rFonts w:ascii="Arial" w:hAnsi="Arial" w:cs="Arial"/>
        </w:rPr>
        <w:t xml:space="preserve">, </w:t>
      </w:r>
      <w:r w:rsidRPr="00EF4833">
        <w:rPr>
          <w:rFonts w:ascii="Arial" w:hAnsi="Arial" w:cs="Arial"/>
        </w:rPr>
        <w:t>t-hitung (</w:t>
      </w:r>
      <w:r w:rsidR="00B43F6E">
        <w:rPr>
          <w:rFonts w:ascii="Arial" w:hAnsi="Arial" w:cs="Arial"/>
        </w:rPr>
        <w:t>1,001</w:t>
      </w:r>
      <w:r w:rsidRPr="00EF4833">
        <w:rPr>
          <w:rFonts w:ascii="Arial" w:hAnsi="Arial" w:cs="Arial"/>
        </w:rPr>
        <w:t xml:space="preserve">) </w:t>
      </w:r>
      <w:r>
        <w:rPr>
          <w:rFonts w:ascii="Arial" w:hAnsi="Arial" w:cs="Arial"/>
        </w:rPr>
        <w:t>&lt;</w:t>
      </w:r>
      <w:r w:rsidRPr="00EF4833">
        <w:rPr>
          <w:rFonts w:ascii="Arial" w:hAnsi="Arial" w:cs="Arial"/>
        </w:rPr>
        <w:t xml:space="preserve"> t-tabel (2,0</w:t>
      </w:r>
      <w:r>
        <w:rPr>
          <w:rFonts w:ascii="Arial" w:hAnsi="Arial" w:cs="Arial"/>
        </w:rPr>
        <w:t>42</w:t>
      </w:r>
      <w:r w:rsidRPr="00EF4833">
        <w:rPr>
          <w:rFonts w:ascii="Arial" w:hAnsi="Arial" w:cs="Arial"/>
        </w:rPr>
        <w:t>) da</w:t>
      </w:r>
      <w:r w:rsidR="006112E9">
        <w:rPr>
          <w:rFonts w:ascii="Arial" w:hAnsi="Arial" w:cs="Arial"/>
        </w:rPr>
        <w:t>n n</w:t>
      </w:r>
      <w:r w:rsidRPr="00EF4833">
        <w:rPr>
          <w:rFonts w:ascii="Arial" w:hAnsi="Arial" w:cs="Arial"/>
        </w:rPr>
        <w:t>ilai Probabilitas (</w:t>
      </w:r>
      <w:r w:rsidR="00B43F6E">
        <w:rPr>
          <w:rFonts w:ascii="Arial" w:hAnsi="Arial" w:cs="Arial"/>
        </w:rPr>
        <w:t>3,25</w:t>
      </w:r>
      <w:r w:rsidRPr="00EF4833">
        <w:rPr>
          <w:rFonts w:ascii="Arial" w:hAnsi="Arial" w:cs="Arial"/>
        </w:rPr>
        <w:t>) &gt; level of significant (0,05)</w:t>
      </w:r>
      <w:r w:rsidR="00B43F6E">
        <w:rPr>
          <w:rFonts w:ascii="Arial" w:hAnsi="Arial" w:cs="Arial"/>
          <w:b/>
          <w:bCs/>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2F5758">
        <w:rPr>
          <w:rFonts w:ascii="Arial" w:hAnsi="Arial" w:cs="Arial"/>
        </w:rPr>
        <w:t>mban</w:t>
      </w:r>
      <w:r>
        <w:rPr>
          <w:rFonts w:ascii="Arial" w:hAnsi="Arial" w:cs="Arial"/>
        </w:rPr>
        <w:t xml:space="preserve">gan (BUMS) jika dilihat dari </w:t>
      </w:r>
      <w:r w:rsidR="00EA5754">
        <w:rPr>
          <w:rFonts w:ascii="Arial" w:hAnsi="Arial" w:cs="Arial"/>
        </w:rPr>
        <w:t>(</w:t>
      </w:r>
      <w:r>
        <w:rPr>
          <w:rFonts w:ascii="Arial" w:hAnsi="Arial" w:cs="Arial"/>
          <w:i/>
          <w:iCs/>
        </w:rPr>
        <w:t>CR</w:t>
      </w:r>
      <w:r w:rsidR="00EA5754">
        <w:rPr>
          <w:rFonts w:ascii="Arial" w:hAnsi="Arial" w:cs="Arial"/>
          <w:i/>
          <w:iCs/>
        </w:rPr>
        <w:t>)</w:t>
      </w:r>
      <w:r w:rsidR="00FC5FF3">
        <w:rPr>
          <w:rFonts w:ascii="Arial" w:hAnsi="Arial" w:cs="Arial"/>
          <w:i/>
          <w:iCs/>
        </w:rPr>
        <w:t>.</w:t>
      </w:r>
    </w:p>
    <w:p w:rsidR="000D1D45" w:rsidRPr="00626442" w:rsidRDefault="000D1D45" w:rsidP="00626442">
      <w:pPr>
        <w:autoSpaceDE w:val="0"/>
        <w:autoSpaceDN w:val="0"/>
        <w:adjustRightInd w:val="0"/>
        <w:spacing w:after="0" w:line="480" w:lineRule="auto"/>
        <w:ind w:firstLine="720"/>
        <w:jc w:val="both"/>
        <w:rPr>
          <w:rFonts w:ascii="Arial" w:hAnsi="Arial" w:cs="Arial"/>
        </w:rPr>
      </w:pPr>
    </w:p>
    <w:p w:rsidR="002E3C08" w:rsidRPr="007452F1" w:rsidRDefault="002E3C08" w:rsidP="002F3546">
      <w:pPr>
        <w:pStyle w:val="ListParagraph"/>
        <w:numPr>
          <w:ilvl w:val="0"/>
          <w:numId w:val="16"/>
        </w:numPr>
        <w:spacing w:line="480" w:lineRule="auto"/>
        <w:rPr>
          <w:rFonts w:ascii="Arial" w:hAnsi="Arial" w:cs="Arial"/>
        </w:rPr>
      </w:pPr>
      <w:r w:rsidRPr="007452F1">
        <w:rPr>
          <w:rFonts w:ascii="Arial" w:hAnsi="Arial" w:cs="Arial"/>
          <w:b/>
          <w:bCs/>
        </w:rPr>
        <w:t>Uji Hipotesis Variabel  Debt to Asset Ratio (DAR)</w:t>
      </w:r>
    </w:p>
    <w:p w:rsidR="002E3C08" w:rsidRPr="002E3C08" w:rsidRDefault="002E3C08" w:rsidP="002E3C08">
      <w:pPr>
        <w:pStyle w:val="ListParagraph"/>
        <w:autoSpaceDE w:val="0"/>
        <w:autoSpaceDN w:val="0"/>
        <w:adjustRightInd w:val="0"/>
        <w:spacing w:after="0" w:line="320" w:lineRule="atLeast"/>
        <w:ind w:right="60"/>
        <w:jc w:val="center"/>
        <w:rPr>
          <w:rFonts w:ascii="Arial" w:hAnsi="Arial" w:cs="Arial"/>
          <w:b/>
          <w:bCs/>
          <w:color w:val="000000"/>
        </w:rPr>
      </w:pPr>
      <w:r w:rsidRPr="002E3C08">
        <w:rPr>
          <w:rFonts w:ascii="Arial" w:hAnsi="Arial" w:cs="Arial"/>
          <w:b/>
          <w:bCs/>
          <w:color w:val="000000"/>
        </w:rPr>
        <w:t>TABEL 4.</w:t>
      </w:r>
      <w:r>
        <w:rPr>
          <w:rFonts w:ascii="Arial" w:hAnsi="Arial" w:cs="Arial"/>
          <w:b/>
          <w:bCs/>
          <w:color w:val="000000"/>
        </w:rPr>
        <w:t>3</w:t>
      </w:r>
    </w:p>
    <w:p w:rsidR="002E3C08" w:rsidRPr="002E3C08" w:rsidRDefault="002E3C08" w:rsidP="002E3C08">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tbl>
      <w:tblPr>
        <w:tblpPr w:leftFromText="180" w:rightFromText="180" w:vertAnchor="text" w:horzAnchor="margin" w:tblpXSpec="center" w:tblpY="359"/>
        <w:tblW w:w="795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88"/>
        <w:gridCol w:w="2268"/>
        <w:gridCol w:w="851"/>
        <w:gridCol w:w="709"/>
        <w:gridCol w:w="708"/>
        <w:gridCol w:w="1134"/>
      </w:tblGrid>
      <w:tr w:rsidR="005A5B7C" w:rsidRPr="005A5B7C" w:rsidTr="006D7F57">
        <w:trPr>
          <w:cantSplit/>
          <w:trHeight w:val="662"/>
          <w:jc w:val="center"/>
        </w:trPr>
        <w:tc>
          <w:tcPr>
            <w:tcW w:w="4556" w:type="dxa"/>
            <w:gridSpan w:val="2"/>
            <w:vMerge w:val="restart"/>
            <w:shd w:val="clear" w:color="auto" w:fill="FFFFFF"/>
            <w:vAlign w:val="center"/>
          </w:tcPr>
          <w:p w:rsidR="005A5B7C" w:rsidRPr="005A5B7C" w:rsidRDefault="005A5B7C" w:rsidP="003E3F91">
            <w:pPr>
              <w:autoSpaceDE w:val="0"/>
              <w:autoSpaceDN w:val="0"/>
              <w:adjustRightInd w:val="0"/>
              <w:spacing w:after="0" w:line="240" w:lineRule="auto"/>
              <w:jc w:val="center"/>
              <w:rPr>
                <w:rFonts w:ascii="Arial" w:hAnsi="Arial" w:cs="Arial"/>
                <w:color w:val="000000"/>
                <w:lang w:val="en-US"/>
              </w:rPr>
            </w:pPr>
            <w:bookmarkStart w:id="10" w:name="_Hlk16018016"/>
            <w:r w:rsidRPr="007452F1">
              <w:rPr>
                <w:rFonts w:ascii="Arial" w:hAnsi="Arial" w:cs="Arial"/>
                <w:b/>
                <w:bCs/>
              </w:rPr>
              <w:t>Variabel  Debt to Asset Ratio (DAR)</w:t>
            </w:r>
          </w:p>
        </w:tc>
        <w:tc>
          <w:tcPr>
            <w:tcW w:w="851"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F</w:t>
            </w:r>
          </w:p>
        </w:tc>
        <w:tc>
          <w:tcPr>
            <w:tcW w:w="709"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Sig.</w:t>
            </w:r>
          </w:p>
        </w:tc>
        <w:tc>
          <w:tcPr>
            <w:tcW w:w="708"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T</w:t>
            </w:r>
          </w:p>
        </w:tc>
        <w:tc>
          <w:tcPr>
            <w:tcW w:w="1134"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Sig. (2-tailed)</w:t>
            </w:r>
          </w:p>
        </w:tc>
      </w:tr>
      <w:tr w:rsidR="005A5B7C" w:rsidRPr="005A5B7C" w:rsidTr="006D7F57">
        <w:trPr>
          <w:cantSplit/>
          <w:trHeight w:val="338"/>
          <w:jc w:val="center"/>
        </w:trPr>
        <w:tc>
          <w:tcPr>
            <w:tcW w:w="4556" w:type="dxa"/>
            <w:gridSpan w:val="2"/>
            <w:vMerge/>
            <w:shd w:val="clear" w:color="auto" w:fill="FFFFFF"/>
            <w:vAlign w:val="bottom"/>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c>
          <w:tcPr>
            <w:tcW w:w="851" w:type="dxa"/>
            <w:vMerge/>
            <w:shd w:val="clear" w:color="auto" w:fill="FFFFFF"/>
            <w:vAlign w:val="bottom"/>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c>
          <w:tcPr>
            <w:tcW w:w="709" w:type="dxa"/>
            <w:vMerge/>
            <w:shd w:val="clear" w:color="auto" w:fill="FFFFFF"/>
            <w:vAlign w:val="bottom"/>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c>
          <w:tcPr>
            <w:tcW w:w="708" w:type="dxa"/>
            <w:vMerge/>
            <w:shd w:val="clear" w:color="auto" w:fill="FFFFFF"/>
            <w:vAlign w:val="bottom"/>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c>
          <w:tcPr>
            <w:tcW w:w="1134" w:type="dxa"/>
            <w:vMerge/>
            <w:shd w:val="clear" w:color="auto" w:fill="FFFFFF"/>
            <w:vAlign w:val="bottom"/>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r>
      <w:tr w:rsidR="005A5B7C" w:rsidRPr="005A5B7C" w:rsidTr="006D7F57">
        <w:trPr>
          <w:cantSplit/>
          <w:trHeight w:val="488"/>
          <w:jc w:val="center"/>
        </w:trPr>
        <w:tc>
          <w:tcPr>
            <w:tcW w:w="2288" w:type="dxa"/>
            <w:vMerge w:val="restart"/>
            <w:shd w:val="clear" w:color="auto" w:fill="FFFFFF"/>
            <w:vAlign w:val="center"/>
          </w:tcPr>
          <w:p w:rsidR="005A5B7C" w:rsidRPr="005A5B7C" w:rsidRDefault="005A5B7C" w:rsidP="005A5B7C">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KINERJA KEUANGAN</w:t>
            </w:r>
          </w:p>
        </w:tc>
        <w:tc>
          <w:tcPr>
            <w:tcW w:w="2268" w:type="dxa"/>
            <w:shd w:val="clear" w:color="auto" w:fill="FFFFFF"/>
          </w:tcPr>
          <w:p w:rsidR="005A5B7C" w:rsidRDefault="005A5B7C" w:rsidP="002E3C08">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Equal variances assumed</w:t>
            </w:r>
          </w:p>
          <w:p w:rsidR="005A5B7C" w:rsidRPr="005A5B7C" w:rsidRDefault="005A5B7C" w:rsidP="002E3C08">
            <w:pPr>
              <w:autoSpaceDE w:val="0"/>
              <w:autoSpaceDN w:val="0"/>
              <w:adjustRightInd w:val="0"/>
              <w:spacing w:after="0" w:line="240" w:lineRule="auto"/>
              <w:ind w:left="60" w:right="60"/>
              <w:rPr>
                <w:rFonts w:ascii="Arial" w:hAnsi="Arial" w:cs="Arial"/>
                <w:color w:val="000000"/>
                <w:lang w:val="en-US"/>
              </w:rPr>
            </w:pPr>
          </w:p>
        </w:tc>
        <w:tc>
          <w:tcPr>
            <w:tcW w:w="851"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14,927</w:t>
            </w:r>
          </w:p>
        </w:tc>
        <w:tc>
          <w:tcPr>
            <w:tcW w:w="709"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,000</w:t>
            </w:r>
          </w:p>
        </w:tc>
        <w:tc>
          <w:tcPr>
            <w:tcW w:w="708"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-,342</w:t>
            </w:r>
          </w:p>
        </w:tc>
        <w:tc>
          <w:tcPr>
            <w:tcW w:w="1134"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,734</w:t>
            </w:r>
          </w:p>
        </w:tc>
      </w:tr>
      <w:tr w:rsidR="005A5B7C" w:rsidRPr="005A5B7C" w:rsidTr="006D7F57">
        <w:trPr>
          <w:cantSplit/>
          <w:trHeight w:val="503"/>
          <w:jc w:val="center"/>
        </w:trPr>
        <w:tc>
          <w:tcPr>
            <w:tcW w:w="2288" w:type="dxa"/>
            <w:vMerge/>
            <w:shd w:val="clear" w:color="auto" w:fill="FFFFFF"/>
          </w:tcPr>
          <w:p w:rsidR="005A5B7C" w:rsidRPr="005A5B7C" w:rsidRDefault="005A5B7C" w:rsidP="002E3C08">
            <w:pPr>
              <w:autoSpaceDE w:val="0"/>
              <w:autoSpaceDN w:val="0"/>
              <w:adjustRightInd w:val="0"/>
              <w:spacing w:after="0" w:line="240" w:lineRule="auto"/>
              <w:rPr>
                <w:rFonts w:ascii="Arial" w:hAnsi="Arial" w:cs="Arial"/>
                <w:color w:val="000000"/>
                <w:lang w:val="en-US"/>
              </w:rPr>
            </w:pPr>
          </w:p>
        </w:tc>
        <w:tc>
          <w:tcPr>
            <w:tcW w:w="2268" w:type="dxa"/>
            <w:shd w:val="clear" w:color="auto" w:fill="FFFFFF"/>
          </w:tcPr>
          <w:p w:rsidR="005A5B7C" w:rsidRPr="005A5B7C" w:rsidRDefault="005A5B7C" w:rsidP="002E3C08">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Equal variances not assumed</w:t>
            </w:r>
          </w:p>
        </w:tc>
        <w:tc>
          <w:tcPr>
            <w:tcW w:w="851" w:type="dxa"/>
            <w:shd w:val="clear" w:color="auto" w:fill="FFFFFF"/>
            <w:vAlign w:val="center"/>
          </w:tcPr>
          <w:p w:rsidR="005A5B7C" w:rsidRPr="005A5B7C" w:rsidRDefault="005A5B7C" w:rsidP="002E3C08">
            <w:pPr>
              <w:autoSpaceDE w:val="0"/>
              <w:autoSpaceDN w:val="0"/>
              <w:adjustRightInd w:val="0"/>
              <w:spacing w:after="0" w:line="240" w:lineRule="auto"/>
              <w:rPr>
                <w:rFonts w:ascii="Arial" w:hAnsi="Arial" w:cs="Arial"/>
                <w:lang w:val="en-US"/>
              </w:rPr>
            </w:pPr>
          </w:p>
        </w:tc>
        <w:tc>
          <w:tcPr>
            <w:tcW w:w="709" w:type="dxa"/>
            <w:shd w:val="clear" w:color="auto" w:fill="FFFFFF"/>
            <w:vAlign w:val="center"/>
          </w:tcPr>
          <w:p w:rsidR="005A5B7C" w:rsidRPr="005A5B7C" w:rsidRDefault="005A5B7C" w:rsidP="002E3C08">
            <w:pPr>
              <w:autoSpaceDE w:val="0"/>
              <w:autoSpaceDN w:val="0"/>
              <w:adjustRightInd w:val="0"/>
              <w:spacing w:after="0" w:line="240" w:lineRule="auto"/>
              <w:rPr>
                <w:rFonts w:ascii="Arial" w:hAnsi="Arial" w:cs="Arial"/>
                <w:lang w:val="en-US"/>
              </w:rPr>
            </w:pPr>
          </w:p>
        </w:tc>
        <w:tc>
          <w:tcPr>
            <w:tcW w:w="708"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-,469</w:t>
            </w:r>
          </w:p>
        </w:tc>
        <w:tc>
          <w:tcPr>
            <w:tcW w:w="1134" w:type="dxa"/>
            <w:shd w:val="clear" w:color="auto" w:fill="FFFFFF"/>
            <w:vAlign w:val="center"/>
          </w:tcPr>
          <w:p w:rsidR="005A5B7C" w:rsidRPr="005A5B7C" w:rsidRDefault="005A5B7C" w:rsidP="002E3C08">
            <w:pPr>
              <w:autoSpaceDE w:val="0"/>
              <w:autoSpaceDN w:val="0"/>
              <w:adjustRightInd w:val="0"/>
              <w:spacing w:after="0" w:line="240" w:lineRule="auto"/>
              <w:ind w:left="60" w:right="60"/>
              <w:jc w:val="right"/>
              <w:rPr>
                <w:rFonts w:ascii="Arial" w:hAnsi="Arial" w:cs="Arial"/>
                <w:color w:val="000000"/>
                <w:lang w:val="en-US"/>
              </w:rPr>
            </w:pPr>
            <w:r w:rsidRPr="005A5B7C">
              <w:rPr>
                <w:rFonts w:ascii="Arial" w:hAnsi="Arial" w:cs="Arial"/>
                <w:color w:val="000000"/>
                <w:lang w:val="en-US"/>
              </w:rPr>
              <w:t>,643</w:t>
            </w:r>
          </w:p>
        </w:tc>
      </w:tr>
    </w:tbl>
    <w:bookmarkEnd w:id="10"/>
    <w:p w:rsidR="00C708CD" w:rsidRDefault="00C708CD" w:rsidP="00C708CD">
      <w:pPr>
        <w:autoSpaceDE w:val="0"/>
        <w:autoSpaceDN w:val="0"/>
        <w:adjustRightInd w:val="0"/>
        <w:spacing w:after="0" w:line="480" w:lineRule="auto"/>
        <w:jc w:val="both"/>
        <w:rPr>
          <w:rFonts w:ascii="Arial" w:hAnsi="Arial" w:cs="Arial"/>
        </w:rPr>
      </w:pPr>
      <w:r>
        <w:rPr>
          <w:rFonts w:ascii="Arial" w:hAnsi="Arial" w:cs="Arial"/>
        </w:rPr>
        <w:t>Sumber</w:t>
      </w:r>
      <w:r w:rsidR="003E3F91">
        <w:rPr>
          <w:rFonts w:ascii="Arial" w:hAnsi="Arial" w:cs="Arial"/>
        </w:rPr>
        <w:t xml:space="preserve">: Output </w:t>
      </w:r>
      <w:r>
        <w:rPr>
          <w:rFonts w:ascii="Arial" w:hAnsi="Arial" w:cs="Arial"/>
        </w:rPr>
        <w:t>SPSS</w:t>
      </w:r>
    </w:p>
    <w:p w:rsidR="00C708CD" w:rsidRPr="00BD5798" w:rsidRDefault="00C708CD" w:rsidP="00F24EB3">
      <w:pPr>
        <w:autoSpaceDE w:val="0"/>
        <w:autoSpaceDN w:val="0"/>
        <w:adjustRightInd w:val="0"/>
        <w:spacing w:after="0" w:line="480" w:lineRule="auto"/>
        <w:ind w:firstLine="720"/>
        <w:jc w:val="both"/>
        <w:rPr>
          <w:rFonts w:ascii="Arial" w:hAnsi="Arial" w:cs="Arial"/>
        </w:rPr>
      </w:pPr>
      <w:r w:rsidRPr="00EF4833">
        <w:rPr>
          <w:rFonts w:ascii="Arial" w:hAnsi="Arial" w:cs="Arial"/>
        </w:rPr>
        <w:lastRenderedPageBreak/>
        <w:t>Berdasarkan tabel diatas</w:t>
      </w:r>
      <w:r w:rsidR="00626442">
        <w:rPr>
          <w:rFonts w:ascii="Arial" w:hAnsi="Arial" w:cs="Arial"/>
        </w:rPr>
        <w:t xml:space="preserve"> 4.3</w:t>
      </w:r>
      <w:r w:rsidRPr="00EF4833">
        <w:rPr>
          <w:rFonts w:ascii="Arial" w:hAnsi="Arial" w:cs="Arial"/>
        </w:rPr>
        <w:t xml:space="preserve"> bahwa variabel </w:t>
      </w:r>
      <w:r w:rsidRPr="00D64AF5">
        <w:rPr>
          <w:rFonts w:ascii="Arial" w:hAnsi="Arial" w:cs="Arial"/>
          <w:i/>
          <w:iCs/>
        </w:rPr>
        <w:t>Debt to Asset Ratio</w:t>
      </w:r>
      <w:r>
        <w:rPr>
          <w:rFonts w:ascii="Arial" w:hAnsi="Arial" w:cs="Arial"/>
        </w:rPr>
        <w:t xml:space="preserve"> </w:t>
      </w:r>
      <w:r w:rsidRPr="00EF4833">
        <w:rPr>
          <w:rFonts w:ascii="Arial" w:hAnsi="Arial" w:cs="Arial"/>
        </w:rPr>
        <w:t>memiliki nilai F</w:t>
      </w:r>
      <w:r>
        <w:rPr>
          <w:rFonts w:ascii="Arial" w:hAnsi="Arial" w:cs="Arial"/>
        </w:rPr>
        <w:t>-</w:t>
      </w:r>
      <w:r w:rsidRPr="00EF4833">
        <w:rPr>
          <w:rFonts w:ascii="Arial" w:hAnsi="Arial" w:cs="Arial"/>
        </w:rPr>
        <w:t>hitung sebesar  14,927, sedangkan 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6112E9">
        <w:rPr>
          <w:rFonts w:ascii="Arial" w:hAnsi="Arial" w:cs="Arial"/>
        </w:rPr>
        <w:t>, f</w:t>
      </w:r>
      <w:r w:rsidRPr="00EF4833">
        <w:rPr>
          <w:rFonts w:ascii="Arial" w:hAnsi="Arial" w:cs="Arial"/>
        </w:rPr>
        <w:t xml:space="preserve"> hitung (14,927) &gt; F tabel (2,4</w:t>
      </w:r>
      <w:r>
        <w:rPr>
          <w:rFonts w:ascii="Arial" w:hAnsi="Arial" w:cs="Arial"/>
        </w:rPr>
        <w:t>2</w:t>
      </w:r>
      <w:r w:rsidRPr="00EF4833">
        <w:rPr>
          <w:rFonts w:ascii="Arial" w:hAnsi="Arial" w:cs="Arial"/>
        </w:rPr>
        <w:t>)</w:t>
      </w:r>
      <w:r w:rsidR="00025D0D">
        <w:rPr>
          <w:rFonts w:ascii="Arial" w:hAnsi="Arial" w:cs="Arial"/>
        </w:rPr>
        <w:t xml:space="preserve"> dan nilai probabilitas 0,000 &lt; level sig 0,05</w:t>
      </w:r>
      <w:r w:rsidR="006112E9">
        <w:rPr>
          <w:rFonts w:ascii="Arial" w:hAnsi="Arial" w:cs="Arial"/>
        </w:rPr>
        <w:t xml:space="preserve">. </w:t>
      </w:r>
      <w:r>
        <w:rPr>
          <w:rFonts w:ascii="Arial" w:hAnsi="Arial" w:cs="Arial"/>
        </w:rPr>
        <w:t xml:space="preserve">Maka untuk uji </w:t>
      </w:r>
      <w:r w:rsidR="006112E9">
        <w:rPr>
          <w:rFonts w:ascii="Arial" w:hAnsi="Arial" w:cs="Arial"/>
        </w:rPr>
        <w:t>f</w:t>
      </w:r>
      <w:r>
        <w:rPr>
          <w:rFonts w:ascii="Arial" w:hAnsi="Arial" w:cs="Arial"/>
        </w:rPr>
        <w:t xml:space="preserve">, artinya data </w:t>
      </w:r>
      <w:r w:rsidRPr="00D64AF5">
        <w:rPr>
          <w:rFonts w:ascii="Arial" w:hAnsi="Arial" w:cs="Arial"/>
          <w:i/>
          <w:iCs/>
        </w:rPr>
        <w:t>Debt to Asset Ratio</w:t>
      </w:r>
      <w:r>
        <w:rPr>
          <w:rFonts w:ascii="Arial" w:hAnsi="Arial" w:cs="Arial"/>
        </w:rPr>
        <w:t xml:space="preserve"> antara perusahaan </w:t>
      </w:r>
      <w:r w:rsidRPr="00BD5798">
        <w:rPr>
          <w:rFonts w:ascii="Arial" w:hAnsi="Arial" w:cs="Arial"/>
        </w:rPr>
        <w:t xml:space="preserve">pertambangan pemerintah (BUMN), dengan perusahaan pertambangan swasta (BUMS), memiliki varian yang </w:t>
      </w:r>
      <w:r w:rsidR="00317D39" w:rsidRPr="00BD5798">
        <w:rPr>
          <w:rFonts w:ascii="Arial" w:hAnsi="Arial" w:cs="Arial"/>
        </w:rPr>
        <w:t>berbed</w:t>
      </w:r>
      <w:r w:rsidR="006112E9" w:rsidRPr="00BD5798">
        <w:rPr>
          <w:rFonts w:ascii="Arial" w:hAnsi="Arial" w:cs="Arial"/>
        </w:rPr>
        <w:t>a</w:t>
      </w:r>
      <w:r w:rsidRPr="00BD5798">
        <w:rPr>
          <w:rFonts w:ascii="Arial" w:hAnsi="Arial" w:cs="Arial"/>
        </w:rPr>
        <w:t>. Sehingga untuk membandingkan rata-rata populasi  atau tesfor Equality of Means (</w:t>
      </w:r>
      <w:r w:rsidRPr="00BD5798">
        <w:rPr>
          <w:rFonts w:ascii="Arial" w:hAnsi="Arial" w:cs="Arial"/>
          <w:i/>
          <w:iCs/>
        </w:rPr>
        <w:t>Independen Sample t-test</w:t>
      </w:r>
      <w:r w:rsidRPr="00BD5798">
        <w:rPr>
          <w:rFonts w:ascii="Arial" w:hAnsi="Arial" w:cs="Arial"/>
        </w:rPr>
        <w:t xml:space="preserve">) untuk variabel </w:t>
      </w:r>
      <w:r w:rsidRPr="00BD5798">
        <w:rPr>
          <w:rFonts w:ascii="Arial" w:hAnsi="Arial" w:cs="Arial"/>
          <w:i/>
          <w:iCs/>
        </w:rPr>
        <w:t>Debt to Asset Ratio</w:t>
      </w:r>
      <w:r w:rsidRPr="00BD5798">
        <w:rPr>
          <w:rFonts w:ascii="Arial" w:hAnsi="Arial" w:cs="Arial"/>
        </w:rPr>
        <w:t xml:space="preserve"> menggunakan t-test de</w:t>
      </w:r>
      <w:r w:rsidR="003D4972" w:rsidRPr="00BD5798">
        <w:rPr>
          <w:rFonts w:ascii="Arial" w:hAnsi="Arial" w:cs="Arial"/>
        </w:rPr>
        <w:t>n</w:t>
      </w:r>
      <w:r w:rsidRPr="00BD5798">
        <w:rPr>
          <w:rFonts w:ascii="Arial" w:hAnsi="Arial" w:cs="Arial"/>
        </w:rPr>
        <w:t xml:space="preserve">gan dasar varians kedua populasi adalah </w:t>
      </w:r>
      <w:r w:rsidRPr="00BD5798">
        <w:rPr>
          <w:rFonts w:ascii="Arial" w:hAnsi="Arial" w:cs="Arial"/>
          <w:lang w:val="en-US"/>
        </w:rPr>
        <w:t>(</w:t>
      </w:r>
      <w:r w:rsidRPr="00BD5798">
        <w:rPr>
          <w:rFonts w:ascii="Arial" w:hAnsi="Arial" w:cs="Arial"/>
          <w:i/>
          <w:iCs/>
          <w:lang w:val="en-US"/>
        </w:rPr>
        <w:t>Equal variances</w:t>
      </w:r>
      <w:r w:rsidR="00317D39" w:rsidRPr="00BD5798">
        <w:rPr>
          <w:rFonts w:ascii="Arial" w:hAnsi="Arial" w:cs="Arial"/>
          <w:i/>
          <w:iCs/>
        </w:rPr>
        <w:t xml:space="preserve"> not</w:t>
      </w:r>
      <w:r w:rsidRPr="00BD5798">
        <w:rPr>
          <w:rFonts w:ascii="Arial" w:hAnsi="Arial" w:cs="Arial"/>
          <w:i/>
          <w:iCs/>
          <w:lang w:val="en-US"/>
        </w:rPr>
        <w:t xml:space="preserve"> assumed</w:t>
      </w:r>
      <w:r w:rsidRPr="00BD5798">
        <w:rPr>
          <w:rFonts w:ascii="Arial" w:hAnsi="Arial" w:cs="Arial"/>
          <w:lang w:val="en-US"/>
        </w:rPr>
        <w:t>).</w:t>
      </w:r>
      <w:r w:rsidR="00626442" w:rsidRPr="00BD5798">
        <w:rPr>
          <w:rFonts w:ascii="Arial" w:hAnsi="Arial" w:cs="Arial"/>
        </w:rPr>
        <w:t xml:space="preserve"> </w:t>
      </w:r>
      <w:r w:rsidR="001843C3" w:rsidRPr="00BD5798">
        <w:rPr>
          <w:rFonts w:ascii="Arial" w:hAnsi="Arial" w:cs="Arial"/>
          <w:b/>
          <w:bCs/>
        </w:rPr>
        <w:t>Pengambilan Keputusan Hipotesis :</w:t>
      </w:r>
      <w:r w:rsidR="00025D0D" w:rsidRPr="00BD5798">
        <w:rPr>
          <w:rFonts w:ascii="Arial" w:hAnsi="Arial" w:cs="Arial"/>
        </w:rPr>
        <w:t xml:space="preserve"> </w:t>
      </w:r>
      <w:r w:rsidRPr="00BD5798">
        <w:rPr>
          <w:rFonts w:ascii="Arial" w:hAnsi="Arial" w:cs="Arial"/>
        </w:rPr>
        <w:t xml:space="preserve">Berdasarkan tabel di atas t-hitung untuk </w:t>
      </w:r>
      <w:r w:rsidRPr="00BD5798">
        <w:rPr>
          <w:rFonts w:ascii="Arial" w:hAnsi="Arial" w:cs="Arial"/>
          <w:i/>
          <w:iCs/>
        </w:rPr>
        <w:t>Debt to Asset Ratio</w:t>
      </w:r>
      <w:r w:rsidRPr="00BD5798">
        <w:rPr>
          <w:rFonts w:ascii="Arial" w:hAnsi="Arial" w:cs="Arial"/>
        </w:rPr>
        <w:t xml:space="preserve"> dengan </w:t>
      </w:r>
      <w:r w:rsidRPr="00BD5798">
        <w:rPr>
          <w:rFonts w:ascii="Arial" w:hAnsi="Arial" w:cs="Arial"/>
          <w:i/>
          <w:iCs/>
        </w:rPr>
        <w:t>Equal variances assumed</w:t>
      </w:r>
      <w:r w:rsidRPr="00BD5798">
        <w:rPr>
          <w:rFonts w:ascii="Arial" w:hAnsi="Arial" w:cs="Arial"/>
        </w:rPr>
        <w:t xml:space="preserve"> adalah 0,</w:t>
      </w:r>
      <w:r w:rsidR="00317D39" w:rsidRPr="00BD5798">
        <w:rPr>
          <w:rFonts w:ascii="Arial" w:hAnsi="Arial" w:cs="Arial"/>
        </w:rPr>
        <w:t>469</w:t>
      </w:r>
      <w:r w:rsidRPr="00BD5798">
        <w:rPr>
          <w:rFonts w:ascii="Arial" w:hAnsi="Arial" w:cs="Arial"/>
        </w:rPr>
        <w:t xml:space="preserve"> dan probabilitas 0,</w:t>
      </w:r>
      <w:r w:rsidR="00317D39" w:rsidRPr="00BD5798">
        <w:rPr>
          <w:rFonts w:ascii="Arial" w:hAnsi="Arial" w:cs="Arial"/>
        </w:rPr>
        <w:t>643</w:t>
      </w:r>
      <w:r w:rsidRPr="00BD5798">
        <w:rPr>
          <w:rFonts w:ascii="Arial" w:hAnsi="Arial" w:cs="Arial"/>
        </w:rPr>
        <w:t>. Sedangkan nilai t-tabel penelitian ini adalah 2,069. Oleh karena itu</w:t>
      </w:r>
      <w:r w:rsidR="001E379A" w:rsidRPr="00BD5798">
        <w:rPr>
          <w:rFonts w:ascii="Arial" w:hAnsi="Arial" w:cs="Arial"/>
        </w:rPr>
        <w:t xml:space="preserve">, </w:t>
      </w:r>
      <w:r w:rsidRPr="00BD5798">
        <w:rPr>
          <w:rFonts w:ascii="Arial" w:hAnsi="Arial" w:cs="Arial"/>
        </w:rPr>
        <w:t>t-hitung (-0</w:t>
      </w:r>
      <w:r w:rsidR="001E379A" w:rsidRPr="00BD5798">
        <w:rPr>
          <w:rFonts w:ascii="Arial" w:hAnsi="Arial" w:cs="Arial"/>
        </w:rPr>
        <w:t>,</w:t>
      </w:r>
      <w:r w:rsidR="00317D39" w:rsidRPr="00BD5798">
        <w:rPr>
          <w:rFonts w:ascii="Arial" w:hAnsi="Arial" w:cs="Arial"/>
        </w:rPr>
        <w:t>469</w:t>
      </w:r>
      <w:r w:rsidRPr="00BD5798">
        <w:rPr>
          <w:rFonts w:ascii="Arial" w:hAnsi="Arial" w:cs="Arial"/>
        </w:rPr>
        <w:t xml:space="preserve">) &lt; t-tabel (2,042) dan </w:t>
      </w:r>
      <w:r w:rsidR="001E379A" w:rsidRPr="00BD5798">
        <w:rPr>
          <w:rFonts w:ascii="Arial" w:hAnsi="Arial" w:cs="Arial"/>
        </w:rPr>
        <w:t>n</w:t>
      </w:r>
      <w:r w:rsidRPr="00BD5798">
        <w:rPr>
          <w:rFonts w:ascii="Arial" w:hAnsi="Arial" w:cs="Arial"/>
        </w:rPr>
        <w:t>ilai Probabilitas (0</w:t>
      </w:r>
      <w:r w:rsidR="006112E9" w:rsidRPr="00BD5798">
        <w:rPr>
          <w:rFonts w:ascii="Arial" w:hAnsi="Arial" w:cs="Arial"/>
        </w:rPr>
        <w:t>,</w:t>
      </w:r>
      <w:r w:rsidR="00317D39" w:rsidRPr="00BD5798">
        <w:rPr>
          <w:rFonts w:ascii="Arial" w:hAnsi="Arial" w:cs="Arial"/>
        </w:rPr>
        <w:t>643</w:t>
      </w:r>
      <w:r w:rsidRPr="00BD5798">
        <w:rPr>
          <w:rFonts w:ascii="Arial" w:hAnsi="Arial" w:cs="Arial"/>
        </w:rPr>
        <w:t xml:space="preserve">) </w:t>
      </w:r>
      <w:r w:rsidR="00317D39" w:rsidRPr="00BD5798">
        <w:rPr>
          <w:rFonts w:ascii="Arial" w:hAnsi="Arial" w:cs="Arial"/>
        </w:rPr>
        <w:t>&gt;</w:t>
      </w:r>
      <w:r w:rsidRPr="00BD5798">
        <w:rPr>
          <w:rFonts w:ascii="Arial" w:hAnsi="Arial" w:cs="Arial"/>
        </w:rPr>
        <w:t xml:space="preserve"> level of significant (0,05)</w:t>
      </w:r>
      <w:r w:rsidR="001E379A" w:rsidRPr="00BD5798">
        <w:rPr>
          <w:rFonts w:ascii="Arial" w:hAnsi="Arial" w:cs="Arial"/>
        </w:rPr>
        <w:t xml:space="preserve">. </w:t>
      </w:r>
      <w:r w:rsidRPr="00BD5798">
        <w:rPr>
          <w:rFonts w:ascii="Arial" w:hAnsi="Arial" w:cs="Arial"/>
        </w:rPr>
        <w:t xml:space="preserve">Maka untuk Independent Sampel </w:t>
      </w:r>
      <w:r w:rsidRPr="00BD5798">
        <w:rPr>
          <w:rFonts w:ascii="Arial" w:hAnsi="Arial" w:cs="Arial"/>
          <w:i/>
          <w:iCs/>
        </w:rPr>
        <w:t>t-tes</w:t>
      </w:r>
      <w:r w:rsidRPr="00BD5798">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EA5754" w:rsidRPr="00BD5798">
        <w:rPr>
          <w:rFonts w:ascii="Arial" w:hAnsi="Arial" w:cs="Arial"/>
        </w:rPr>
        <w:t>mba</w:t>
      </w:r>
      <w:r w:rsidRPr="00BD5798">
        <w:rPr>
          <w:rFonts w:ascii="Arial" w:hAnsi="Arial" w:cs="Arial"/>
        </w:rPr>
        <w:t xml:space="preserve">ngan (BUMS) jika dilihat dari </w:t>
      </w:r>
      <w:r w:rsidR="00EA5754" w:rsidRPr="00BD5798">
        <w:rPr>
          <w:rFonts w:ascii="Arial" w:hAnsi="Arial" w:cs="Arial"/>
        </w:rPr>
        <w:t>(</w:t>
      </w:r>
      <w:r w:rsidRPr="00BD5798">
        <w:rPr>
          <w:rFonts w:ascii="Arial" w:hAnsi="Arial" w:cs="Arial"/>
          <w:i/>
          <w:iCs/>
        </w:rPr>
        <w:t>DAR</w:t>
      </w:r>
      <w:r w:rsidR="00EA5754" w:rsidRPr="00BD5798">
        <w:rPr>
          <w:rFonts w:ascii="Arial" w:hAnsi="Arial" w:cs="Arial"/>
          <w:i/>
          <w:iCs/>
        </w:rPr>
        <w:t>)</w:t>
      </w:r>
      <w:r w:rsidRPr="00BD5798">
        <w:rPr>
          <w:rFonts w:ascii="Arial" w:hAnsi="Arial" w:cs="Arial"/>
        </w:rPr>
        <w:t>.</w:t>
      </w:r>
    </w:p>
    <w:p w:rsidR="00C708CD" w:rsidRPr="001843C3" w:rsidRDefault="001843C3" w:rsidP="002F3546">
      <w:pPr>
        <w:pStyle w:val="ListParagraph"/>
        <w:numPr>
          <w:ilvl w:val="0"/>
          <w:numId w:val="16"/>
        </w:numPr>
        <w:autoSpaceDE w:val="0"/>
        <w:autoSpaceDN w:val="0"/>
        <w:adjustRightInd w:val="0"/>
        <w:spacing w:after="0" w:line="480" w:lineRule="auto"/>
        <w:ind w:left="284" w:hanging="284"/>
        <w:rPr>
          <w:rFonts w:ascii="Arial" w:hAnsi="Arial" w:cs="Arial"/>
          <w:b/>
          <w:bCs/>
          <w:lang w:val="en-US"/>
        </w:rPr>
      </w:pPr>
      <w:r w:rsidRPr="001843C3">
        <w:rPr>
          <w:rFonts w:ascii="Arial" w:hAnsi="Arial" w:cs="Arial"/>
          <w:b/>
          <w:bCs/>
          <w:lang w:val="en-US"/>
        </w:rPr>
        <w:t xml:space="preserve">Uji </w:t>
      </w:r>
      <w:proofErr w:type="spellStart"/>
      <w:r w:rsidRPr="001843C3">
        <w:rPr>
          <w:rFonts w:ascii="Arial" w:hAnsi="Arial" w:cs="Arial"/>
          <w:b/>
          <w:bCs/>
          <w:lang w:val="en-US"/>
        </w:rPr>
        <w:t>Hipotesis</w:t>
      </w:r>
      <w:proofErr w:type="spellEnd"/>
      <w:r w:rsidRPr="001843C3">
        <w:rPr>
          <w:rFonts w:ascii="Arial" w:hAnsi="Arial" w:cs="Arial"/>
          <w:b/>
          <w:bCs/>
          <w:lang w:val="en-US"/>
        </w:rPr>
        <w:t xml:space="preserve"> </w:t>
      </w:r>
      <w:proofErr w:type="spellStart"/>
      <w:proofErr w:type="gramStart"/>
      <w:r w:rsidRPr="001843C3">
        <w:rPr>
          <w:rFonts w:ascii="Arial" w:hAnsi="Arial" w:cs="Arial"/>
          <w:b/>
          <w:bCs/>
          <w:lang w:val="en-US"/>
        </w:rPr>
        <w:t>Variabel</w:t>
      </w:r>
      <w:proofErr w:type="spellEnd"/>
      <w:r w:rsidRPr="001843C3">
        <w:rPr>
          <w:rFonts w:ascii="Arial" w:hAnsi="Arial" w:cs="Arial"/>
          <w:b/>
          <w:bCs/>
          <w:lang w:val="en-US"/>
        </w:rPr>
        <w:t xml:space="preserve">  Debt</w:t>
      </w:r>
      <w:proofErr w:type="gramEnd"/>
      <w:r w:rsidRPr="001843C3">
        <w:rPr>
          <w:rFonts w:ascii="Arial" w:hAnsi="Arial" w:cs="Arial"/>
          <w:b/>
          <w:bCs/>
          <w:lang w:val="en-US"/>
        </w:rPr>
        <w:t xml:space="preserve"> to Equity Ratio (DER)</w:t>
      </w:r>
    </w:p>
    <w:p w:rsidR="00B10746" w:rsidRDefault="001843C3" w:rsidP="00B10746">
      <w:pPr>
        <w:autoSpaceDE w:val="0"/>
        <w:autoSpaceDN w:val="0"/>
        <w:adjustRightInd w:val="0"/>
        <w:spacing w:after="0" w:line="480" w:lineRule="auto"/>
        <w:jc w:val="center"/>
        <w:rPr>
          <w:rFonts w:ascii="Arial" w:hAnsi="Arial" w:cs="Arial"/>
          <w:b/>
          <w:bCs/>
        </w:rPr>
      </w:pPr>
      <w:r w:rsidRPr="001843C3">
        <w:rPr>
          <w:rFonts w:ascii="Arial" w:hAnsi="Arial" w:cs="Arial"/>
          <w:b/>
          <w:bCs/>
        </w:rPr>
        <w:t>TABEL 4.4</w:t>
      </w:r>
    </w:p>
    <w:p w:rsidR="00B10746" w:rsidRPr="001843C3" w:rsidRDefault="00B10746" w:rsidP="001843C3">
      <w:pPr>
        <w:autoSpaceDE w:val="0"/>
        <w:autoSpaceDN w:val="0"/>
        <w:adjustRightInd w:val="0"/>
        <w:spacing w:after="0" w:line="480" w:lineRule="auto"/>
        <w:jc w:val="center"/>
        <w:rPr>
          <w:rFonts w:ascii="Arial" w:hAnsi="Arial" w:cs="Arial"/>
          <w:b/>
          <w:bCs/>
        </w:rPr>
      </w:pPr>
      <w:r w:rsidRPr="002E3C08">
        <w:rPr>
          <w:rFonts w:ascii="Arial" w:hAnsi="Arial" w:cs="Arial"/>
          <w:b/>
          <w:bCs/>
          <w:color w:val="000000"/>
          <w:lang w:val="en-US"/>
        </w:rPr>
        <w:t>Independent Samples Test</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68"/>
        <w:gridCol w:w="2079"/>
        <w:gridCol w:w="756"/>
        <w:gridCol w:w="851"/>
        <w:gridCol w:w="850"/>
        <w:gridCol w:w="1168"/>
      </w:tblGrid>
      <w:tr w:rsidR="005A5B7C" w:rsidRPr="005A5B7C" w:rsidTr="006D7F57">
        <w:trPr>
          <w:cantSplit/>
          <w:trHeight w:val="537"/>
          <w:jc w:val="center"/>
        </w:trPr>
        <w:tc>
          <w:tcPr>
            <w:tcW w:w="4347" w:type="dxa"/>
            <w:gridSpan w:val="2"/>
            <w:vMerge w:val="restart"/>
            <w:shd w:val="clear" w:color="auto" w:fill="FFFFFF"/>
            <w:vAlign w:val="center"/>
          </w:tcPr>
          <w:p w:rsidR="005A5B7C" w:rsidRPr="005A5B7C" w:rsidRDefault="003E3F91" w:rsidP="003E3F91">
            <w:pPr>
              <w:autoSpaceDE w:val="0"/>
              <w:autoSpaceDN w:val="0"/>
              <w:adjustRightInd w:val="0"/>
              <w:spacing w:after="0" w:line="240" w:lineRule="auto"/>
              <w:jc w:val="center"/>
              <w:rPr>
                <w:rFonts w:ascii="Arial" w:hAnsi="Arial" w:cs="Arial"/>
                <w:color w:val="000000"/>
                <w:lang w:val="en-US"/>
              </w:rPr>
            </w:pPr>
            <w:r w:rsidRPr="001843C3">
              <w:rPr>
                <w:rFonts w:ascii="Arial" w:hAnsi="Arial" w:cs="Arial"/>
                <w:b/>
                <w:bCs/>
                <w:lang w:val="en-US"/>
              </w:rPr>
              <w:t>Debt to Equity Ratio (DER)</w:t>
            </w:r>
          </w:p>
          <w:p w:rsidR="005A5B7C" w:rsidRPr="005A5B7C" w:rsidRDefault="005A5B7C" w:rsidP="003E3F91">
            <w:pPr>
              <w:autoSpaceDE w:val="0"/>
              <w:autoSpaceDN w:val="0"/>
              <w:adjustRightInd w:val="0"/>
              <w:spacing w:after="0" w:line="240" w:lineRule="auto"/>
              <w:jc w:val="center"/>
              <w:rPr>
                <w:rFonts w:ascii="Arial" w:hAnsi="Arial" w:cs="Arial"/>
                <w:color w:val="000000"/>
                <w:lang w:val="en-US"/>
              </w:rPr>
            </w:pPr>
          </w:p>
        </w:tc>
        <w:tc>
          <w:tcPr>
            <w:tcW w:w="756"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F</w:t>
            </w:r>
          </w:p>
        </w:tc>
        <w:tc>
          <w:tcPr>
            <w:tcW w:w="851"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Sig.</w:t>
            </w:r>
          </w:p>
        </w:tc>
        <w:tc>
          <w:tcPr>
            <w:tcW w:w="850" w:type="dxa"/>
            <w:vMerge w:val="restart"/>
            <w:shd w:val="clear" w:color="auto" w:fill="FFFFFF"/>
            <w:vAlign w:val="center"/>
          </w:tcPr>
          <w:p w:rsidR="005A5B7C" w:rsidRPr="005A5B7C" w:rsidRDefault="00025D0D"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T</w:t>
            </w:r>
          </w:p>
        </w:tc>
        <w:tc>
          <w:tcPr>
            <w:tcW w:w="1168" w:type="dxa"/>
            <w:vMerge w:val="restart"/>
            <w:shd w:val="clear" w:color="auto" w:fill="FFFFFF"/>
            <w:vAlign w:val="center"/>
          </w:tcPr>
          <w:p w:rsidR="005A5B7C" w:rsidRPr="005A5B7C" w:rsidRDefault="005A5B7C" w:rsidP="003E3F91">
            <w:pPr>
              <w:autoSpaceDE w:val="0"/>
              <w:autoSpaceDN w:val="0"/>
              <w:adjustRightInd w:val="0"/>
              <w:spacing w:after="0" w:line="240" w:lineRule="auto"/>
              <w:ind w:left="60" w:right="60"/>
              <w:jc w:val="center"/>
              <w:rPr>
                <w:rFonts w:ascii="Arial" w:hAnsi="Arial" w:cs="Arial"/>
                <w:color w:val="000000"/>
                <w:lang w:val="en-US"/>
              </w:rPr>
            </w:pPr>
            <w:r w:rsidRPr="005A5B7C">
              <w:rPr>
                <w:rFonts w:ascii="Arial" w:hAnsi="Arial" w:cs="Arial"/>
                <w:color w:val="000000"/>
                <w:lang w:val="en-US"/>
              </w:rPr>
              <w:t>Sig. (2-tailed)</w:t>
            </w:r>
          </w:p>
        </w:tc>
      </w:tr>
      <w:tr w:rsidR="005A5B7C" w:rsidRPr="005A5B7C" w:rsidTr="006D7F57">
        <w:trPr>
          <w:cantSplit/>
          <w:trHeight w:val="276"/>
          <w:jc w:val="center"/>
        </w:trPr>
        <w:tc>
          <w:tcPr>
            <w:tcW w:w="4347" w:type="dxa"/>
            <w:gridSpan w:val="2"/>
            <w:vMerge/>
            <w:shd w:val="clear" w:color="auto" w:fill="FFFFFF"/>
            <w:vAlign w:val="bottom"/>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c>
          <w:tcPr>
            <w:tcW w:w="756" w:type="dxa"/>
            <w:vMerge/>
            <w:shd w:val="clear" w:color="auto" w:fill="FFFFFF"/>
            <w:vAlign w:val="bottom"/>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c>
          <w:tcPr>
            <w:tcW w:w="851" w:type="dxa"/>
            <w:vMerge/>
            <w:shd w:val="clear" w:color="auto" w:fill="FFFFFF"/>
            <w:vAlign w:val="bottom"/>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c>
          <w:tcPr>
            <w:tcW w:w="850" w:type="dxa"/>
            <w:vMerge/>
            <w:shd w:val="clear" w:color="auto" w:fill="FFFFFF"/>
            <w:vAlign w:val="bottom"/>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c>
          <w:tcPr>
            <w:tcW w:w="1168" w:type="dxa"/>
            <w:vMerge/>
            <w:shd w:val="clear" w:color="auto" w:fill="FFFFFF"/>
            <w:vAlign w:val="bottom"/>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r>
      <w:tr w:rsidR="005A5B7C" w:rsidRPr="005A5B7C" w:rsidTr="006D7F57">
        <w:trPr>
          <w:cantSplit/>
          <w:trHeight w:val="527"/>
          <w:jc w:val="center"/>
        </w:trPr>
        <w:tc>
          <w:tcPr>
            <w:tcW w:w="2268" w:type="dxa"/>
            <w:vMerge w:val="restart"/>
            <w:shd w:val="clear" w:color="auto" w:fill="FFFFFF"/>
            <w:vAlign w:val="center"/>
          </w:tcPr>
          <w:p w:rsidR="005A5B7C" w:rsidRPr="005A5B7C" w:rsidRDefault="005A5B7C" w:rsidP="005A5B7C">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KINERJA KEUANGAN</w:t>
            </w:r>
          </w:p>
        </w:tc>
        <w:tc>
          <w:tcPr>
            <w:tcW w:w="2079" w:type="dxa"/>
            <w:shd w:val="clear" w:color="auto" w:fill="FFFFFF"/>
            <w:vAlign w:val="center"/>
          </w:tcPr>
          <w:p w:rsidR="005A5B7C" w:rsidRPr="005A5B7C" w:rsidRDefault="005A5B7C" w:rsidP="003E3F91">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Equal variances assumed</w:t>
            </w:r>
          </w:p>
          <w:p w:rsidR="005A5B7C" w:rsidRPr="005A5B7C" w:rsidRDefault="005A5B7C" w:rsidP="003E3F91">
            <w:pPr>
              <w:autoSpaceDE w:val="0"/>
              <w:autoSpaceDN w:val="0"/>
              <w:adjustRightInd w:val="0"/>
              <w:spacing w:after="0" w:line="240" w:lineRule="auto"/>
              <w:ind w:left="60" w:right="60"/>
              <w:rPr>
                <w:rFonts w:ascii="Arial" w:hAnsi="Arial" w:cs="Arial"/>
                <w:color w:val="000000"/>
                <w:lang w:val="en-US"/>
              </w:rPr>
            </w:pPr>
          </w:p>
        </w:tc>
        <w:tc>
          <w:tcPr>
            <w:tcW w:w="756" w:type="dxa"/>
            <w:shd w:val="clear" w:color="auto" w:fill="FFFFFF"/>
            <w:vAlign w:val="center"/>
          </w:tcPr>
          <w:p w:rsidR="005A5B7C" w:rsidRPr="0002261E" w:rsidRDefault="0002261E" w:rsidP="003E3F91">
            <w:pPr>
              <w:autoSpaceDE w:val="0"/>
              <w:autoSpaceDN w:val="0"/>
              <w:adjustRightInd w:val="0"/>
              <w:spacing w:after="0" w:line="240" w:lineRule="auto"/>
              <w:ind w:left="60" w:right="60"/>
              <w:rPr>
                <w:rFonts w:ascii="Arial" w:hAnsi="Arial" w:cs="Arial"/>
                <w:color w:val="000000"/>
              </w:rPr>
            </w:pPr>
            <w:r>
              <w:rPr>
                <w:rFonts w:ascii="Arial" w:hAnsi="Arial" w:cs="Arial"/>
                <w:color w:val="000000"/>
              </w:rPr>
              <w:t>1,3</w:t>
            </w:r>
            <w:r w:rsidR="00B43F6E">
              <w:rPr>
                <w:rFonts w:ascii="Arial" w:hAnsi="Arial" w:cs="Arial"/>
                <w:color w:val="000000"/>
              </w:rPr>
              <w:t>13</w:t>
            </w:r>
          </w:p>
        </w:tc>
        <w:tc>
          <w:tcPr>
            <w:tcW w:w="851" w:type="dxa"/>
            <w:shd w:val="clear" w:color="auto" w:fill="FFFFFF"/>
            <w:vAlign w:val="center"/>
          </w:tcPr>
          <w:p w:rsidR="005A5B7C" w:rsidRPr="0002261E" w:rsidRDefault="005A5B7C" w:rsidP="003E3F91">
            <w:pPr>
              <w:autoSpaceDE w:val="0"/>
              <w:autoSpaceDN w:val="0"/>
              <w:adjustRightInd w:val="0"/>
              <w:spacing w:after="0" w:line="240" w:lineRule="auto"/>
              <w:ind w:left="60" w:right="60"/>
              <w:rPr>
                <w:rFonts w:ascii="Arial" w:hAnsi="Arial" w:cs="Arial"/>
                <w:color w:val="000000"/>
              </w:rPr>
            </w:pPr>
            <w:r w:rsidRPr="005A5B7C">
              <w:rPr>
                <w:rFonts w:ascii="Arial" w:hAnsi="Arial" w:cs="Arial"/>
                <w:color w:val="000000"/>
                <w:lang w:val="en-US"/>
              </w:rPr>
              <w:t>,</w:t>
            </w:r>
            <w:r w:rsidR="0002261E">
              <w:rPr>
                <w:rFonts w:ascii="Arial" w:hAnsi="Arial" w:cs="Arial"/>
                <w:color w:val="000000"/>
              </w:rPr>
              <w:t>260</w:t>
            </w:r>
          </w:p>
        </w:tc>
        <w:tc>
          <w:tcPr>
            <w:tcW w:w="850" w:type="dxa"/>
            <w:shd w:val="clear" w:color="auto" w:fill="FFFFFF"/>
            <w:vAlign w:val="center"/>
          </w:tcPr>
          <w:p w:rsidR="005A5B7C" w:rsidRPr="0002261E" w:rsidRDefault="005A5B7C" w:rsidP="003E3F91">
            <w:pPr>
              <w:autoSpaceDE w:val="0"/>
              <w:autoSpaceDN w:val="0"/>
              <w:adjustRightInd w:val="0"/>
              <w:spacing w:after="0" w:line="240" w:lineRule="auto"/>
              <w:ind w:left="60" w:right="60"/>
              <w:rPr>
                <w:rFonts w:ascii="Arial" w:hAnsi="Arial" w:cs="Arial"/>
                <w:color w:val="000000"/>
              </w:rPr>
            </w:pPr>
            <w:r w:rsidRPr="005A5B7C">
              <w:rPr>
                <w:rFonts w:ascii="Arial" w:hAnsi="Arial" w:cs="Arial"/>
                <w:color w:val="000000"/>
                <w:lang w:val="en-US"/>
              </w:rPr>
              <w:t>,</w:t>
            </w:r>
            <w:r w:rsidR="0002261E">
              <w:rPr>
                <w:rFonts w:ascii="Arial" w:hAnsi="Arial" w:cs="Arial"/>
                <w:color w:val="000000"/>
              </w:rPr>
              <w:t>275</w:t>
            </w:r>
          </w:p>
        </w:tc>
        <w:tc>
          <w:tcPr>
            <w:tcW w:w="1168" w:type="dxa"/>
            <w:shd w:val="clear" w:color="auto" w:fill="FFFFFF"/>
            <w:vAlign w:val="center"/>
          </w:tcPr>
          <w:p w:rsidR="005A5B7C" w:rsidRPr="00B43F6E" w:rsidRDefault="005A5B7C" w:rsidP="003E3F91">
            <w:pPr>
              <w:autoSpaceDE w:val="0"/>
              <w:autoSpaceDN w:val="0"/>
              <w:adjustRightInd w:val="0"/>
              <w:spacing w:after="0" w:line="240" w:lineRule="auto"/>
              <w:ind w:left="60" w:right="60"/>
              <w:rPr>
                <w:rFonts w:ascii="Arial" w:hAnsi="Arial" w:cs="Arial"/>
                <w:color w:val="000000"/>
              </w:rPr>
            </w:pPr>
            <w:r w:rsidRPr="005A5B7C">
              <w:rPr>
                <w:rFonts w:ascii="Arial" w:hAnsi="Arial" w:cs="Arial"/>
                <w:color w:val="000000"/>
                <w:lang w:val="en-US"/>
              </w:rPr>
              <w:t>,</w:t>
            </w:r>
            <w:r w:rsidR="00B43F6E">
              <w:rPr>
                <w:rFonts w:ascii="Arial" w:hAnsi="Arial" w:cs="Arial"/>
                <w:color w:val="000000"/>
              </w:rPr>
              <w:t>785</w:t>
            </w:r>
          </w:p>
        </w:tc>
      </w:tr>
      <w:tr w:rsidR="005A5B7C" w:rsidRPr="005A5B7C" w:rsidTr="006D7F57">
        <w:trPr>
          <w:cantSplit/>
          <w:trHeight w:val="537"/>
          <w:jc w:val="center"/>
        </w:trPr>
        <w:tc>
          <w:tcPr>
            <w:tcW w:w="2268" w:type="dxa"/>
            <w:vMerge/>
            <w:shd w:val="clear" w:color="auto" w:fill="FFFFFF"/>
          </w:tcPr>
          <w:p w:rsidR="005A5B7C" w:rsidRPr="005A5B7C" w:rsidRDefault="005A5B7C" w:rsidP="00F82D24">
            <w:pPr>
              <w:autoSpaceDE w:val="0"/>
              <w:autoSpaceDN w:val="0"/>
              <w:adjustRightInd w:val="0"/>
              <w:spacing w:after="0" w:line="240" w:lineRule="auto"/>
              <w:rPr>
                <w:rFonts w:ascii="Arial" w:hAnsi="Arial" w:cs="Arial"/>
                <w:color w:val="000000"/>
                <w:lang w:val="en-US"/>
              </w:rPr>
            </w:pPr>
          </w:p>
        </w:tc>
        <w:tc>
          <w:tcPr>
            <w:tcW w:w="2079" w:type="dxa"/>
            <w:shd w:val="clear" w:color="auto" w:fill="FFFFFF"/>
            <w:vAlign w:val="center"/>
          </w:tcPr>
          <w:p w:rsidR="005A5B7C" w:rsidRPr="005A5B7C" w:rsidRDefault="005A5B7C" w:rsidP="003E3F91">
            <w:pPr>
              <w:autoSpaceDE w:val="0"/>
              <w:autoSpaceDN w:val="0"/>
              <w:adjustRightInd w:val="0"/>
              <w:spacing w:after="0" w:line="240" w:lineRule="auto"/>
              <w:ind w:left="60" w:right="60"/>
              <w:rPr>
                <w:rFonts w:ascii="Arial" w:hAnsi="Arial" w:cs="Arial"/>
                <w:color w:val="000000"/>
                <w:lang w:val="en-US"/>
              </w:rPr>
            </w:pPr>
            <w:r w:rsidRPr="005A5B7C">
              <w:rPr>
                <w:rFonts w:ascii="Arial" w:hAnsi="Arial" w:cs="Arial"/>
                <w:color w:val="000000"/>
                <w:lang w:val="en-US"/>
              </w:rPr>
              <w:t>Equal variances not assumed</w:t>
            </w:r>
          </w:p>
        </w:tc>
        <w:tc>
          <w:tcPr>
            <w:tcW w:w="756" w:type="dxa"/>
            <w:shd w:val="clear" w:color="auto" w:fill="FFFFFF"/>
            <w:vAlign w:val="center"/>
          </w:tcPr>
          <w:p w:rsidR="005A5B7C" w:rsidRPr="005A5B7C" w:rsidRDefault="005A5B7C" w:rsidP="003E3F91">
            <w:pPr>
              <w:autoSpaceDE w:val="0"/>
              <w:autoSpaceDN w:val="0"/>
              <w:adjustRightInd w:val="0"/>
              <w:spacing w:after="0" w:line="240" w:lineRule="auto"/>
              <w:rPr>
                <w:rFonts w:ascii="Arial" w:hAnsi="Arial" w:cs="Arial"/>
                <w:lang w:val="en-US"/>
              </w:rPr>
            </w:pPr>
          </w:p>
        </w:tc>
        <w:tc>
          <w:tcPr>
            <w:tcW w:w="851" w:type="dxa"/>
            <w:shd w:val="clear" w:color="auto" w:fill="FFFFFF"/>
            <w:vAlign w:val="center"/>
          </w:tcPr>
          <w:p w:rsidR="005A5B7C" w:rsidRPr="005A5B7C" w:rsidRDefault="005A5B7C" w:rsidP="003E3F91">
            <w:pPr>
              <w:autoSpaceDE w:val="0"/>
              <w:autoSpaceDN w:val="0"/>
              <w:adjustRightInd w:val="0"/>
              <w:spacing w:after="0" w:line="240" w:lineRule="auto"/>
              <w:rPr>
                <w:rFonts w:ascii="Arial" w:hAnsi="Arial" w:cs="Arial"/>
                <w:lang w:val="en-US"/>
              </w:rPr>
            </w:pPr>
          </w:p>
        </w:tc>
        <w:tc>
          <w:tcPr>
            <w:tcW w:w="850" w:type="dxa"/>
            <w:shd w:val="clear" w:color="auto" w:fill="FFFFFF"/>
            <w:vAlign w:val="center"/>
          </w:tcPr>
          <w:p w:rsidR="005A5B7C" w:rsidRPr="0002261E" w:rsidRDefault="005A5B7C" w:rsidP="003E3F91">
            <w:pPr>
              <w:autoSpaceDE w:val="0"/>
              <w:autoSpaceDN w:val="0"/>
              <w:adjustRightInd w:val="0"/>
              <w:spacing w:after="0" w:line="240" w:lineRule="auto"/>
              <w:ind w:left="60" w:right="60"/>
              <w:rPr>
                <w:rFonts w:ascii="Arial" w:hAnsi="Arial" w:cs="Arial"/>
                <w:color w:val="000000"/>
              </w:rPr>
            </w:pPr>
            <w:r w:rsidRPr="005A5B7C">
              <w:rPr>
                <w:rFonts w:ascii="Arial" w:hAnsi="Arial" w:cs="Arial"/>
                <w:color w:val="000000"/>
                <w:lang w:val="en-US"/>
              </w:rPr>
              <w:t>,</w:t>
            </w:r>
            <w:r w:rsidR="0002261E">
              <w:rPr>
                <w:rFonts w:ascii="Arial" w:hAnsi="Arial" w:cs="Arial"/>
                <w:color w:val="000000"/>
              </w:rPr>
              <w:t>3</w:t>
            </w:r>
            <w:r w:rsidRPr="005A5B7C">
              <w:rPr>
                <w:rFonts w:ascii="Arial" w:hAnsi="Arial" w:cs="Arial"/>
                <w:color w:val="000000"/>
                <w:lang w:val="en-US"/>
              </w:rPr>
              <w:t>8</w:t>
            </w:r>
            <w:r w:rsidR="0002261E">
              <w:rPr>
                <w:rFonts w:ascii="Arial" w:hAnsi="Arial" w:cs="Arial"/>
                <w:color w:val="000000"/>
              </w:rPr>
              <w:t>9</w:t>
            </w:r>
          </w:p>
        </w:tc>
        <w:tc>
          <w:tcPr>
            <w:tcW w:w="1168" w:type="dxa"/>
            <w:shd w:val="clear" w:color="auto" w:fill="FFFFFF"/>
            <w:vAlign w:val="center"/>
          </w:tcPr>
          <w:p w:rsidR="005A5B7C" w:rsidRPr="0002261E" w:rsidRDefault="005A5B7C" w:rsidP="003E3F91">
            <w:pPr>
              <w:autoSpaceDE w:val="0"/>
              <w:autoSpaceDN w:val="0"/>
              <w:adjustRightInd w:val="0"/>
              <w:spacing w:after="0" w:line="240" w:lineRule="auto"/>
              <w:ind w:left="60" w:right="60"/>
              <w:rPr>
                <w:rFonts w:ascii="Arial" w:hAnsi="Arial" w:cs="Arial"/>
                <w:color w:val="000000"/>
              </w:rPr>
            </w:pPr>
            <w:r w:rsidRPr="005A5B7C">
              <w:rPr>
                <w:rFonts w:ascii="Arial" w:hAnsi="Arial" w:cs="Arial"/>
                <w:color w:val="000000"/>
                <w:lang w:val="en-US"/>
              </w:rPr>
              <w:t>,</w:t>
            </w:r>
            <w:r w:rsidR="0002261E">
              <w:rPr>
                <w:rFonts w:ascii="Arial" w:hAnsi="Arial" w:cs="Arial"/>
                <w:color w:val="000000"/>
              </w:rPr>
              <w:t>701</w:t>
            </w:r>
          </w:p>
        </w:tc>
      </w:tr>
    </w:tbl>
    <w:p w:rsidR="00C708CD" w:rsidRPr="00841ED0" w:rsidRDefault="00C708CD" w:rsidP="00C708CD">
      <w:pPr>
        <w:autoSpaceDE w:val="0"/>
        <w:autoSpaceDN w:val="0"/>
        <w:adjustRightInd w:val="0"/>
        <w:spacing w:after="0" w:line="480" w:lineRule="auto"/>
        <w:rPr>
          <w:rFonts w:ascii="Arial" w:hAnsi="Arial" w:cs="Arial"/>
        </w:rPr>
      </w:pPr>
      <w:r>
        <w:rPr>
          <w:rFonts w:ascii="Arial" w:hAnsi="Arial" w:cs="Arial"/>
        </w:rPr>
        <w:t>Sumber : Output SPSS</w:t>
      </w:r>
    </w:p>
    <w:p w:rsidR="00EA5754" w:rsidRPr="00A359B3" w:rsidRDefault="00C708CD" w:rsidP="00626442">
      <w:pPr>
        <w:autoSpaceDE w:val="0"/>
        <w:autoSpaceDN w:val="0"/>
        <w:adjustRightInd w:val="0"/>
        <w:spacing w:after="0" w:line="480" w:lineRule="auto"/>
        <w:ind w:firstLine="720"/>
        <w:jc w:val="both"/>
        <w:rPr>
          <w:rFonts w:ascii="Arial" w:hAnsi="Arial" w:cs="Arial"/>
        </w:rPr>
      </w:pPr>
      <w:r w:rsidRPr="00EF4833">
        <w:rPr>
          <w:rFonts w:ascii="Arial" w:hAnsi="Arial" w:cs="Arial"/>
        </w:rPr>
        <w:lastRenderedPageBreak/>
        <w:t>Berdasarkan tabel</w:t>
      </w:r>
      <w:r w:rsidR="001843C3">
        <w:rPr>
          <w:rFonts w:ascii="Arial" w:hAnsi="Arial" w:cs="Arial"/>
        </w:rPr>
        <w:t xml:space="preserve"> 4.4</w:t>
      </w:r>
      <w:r w:rsidRPr="00EF4833">
        <w:rPr>
          <w:rFonts w:ascii="Arial" w:hAnsi="Arial" w:cs="Arial"/>
        </w:rPr>
        <w:t xml:space="preserve"> diatas bahwa variabel </w:t>
      </w:r>
      <w:r w:rsidR="00EA5754">
        <w:rPr>
          <w:rFonts w:ascii="Arial" w:hAnsi="Arial" w:cs="Arial"/>
        </w:rPr>
        <w:t>(</w:t>
      </w:r>
      <w:r w:rsidRPr="00EF4833">
        <w:rPr>
          <w:rFonts w:ascii="Arial" w:hAnsi="Arial" w:cs="Arial"/>
        </w:rPr>
        <w:t>D</w:t>
      </w:r>
      <w:r>
        <w:rPr>
          <w:rFonts w:ascii="Arial" w:hAnsi="Arial" w:cs="Arial"/>
        </w:rPr>
        <w:t>E</w:t>
      </w:r>
      <w:r w:rsidRPr="00EF4833">
        <w:rPr>
          <w:rFonts w:ascii="Arial" w:hAnsi="Arial" w:cs="Arial"/>
        </w:rPr>
        <w:t>R</w:t>
      </w:r>
      <w:r w:rsidR="00EA5754">
        <w:rPr>
          <w:rFonts w:ascii="Arial" w:hAnsi="Arial" w:cs="Arial"/>
        </w:rPr>
        <w:t>)</w:t>
      </w:r>
      <w:r>
        <w:rPr>
          <w:rFonts w:ascii="Arial" w:hAnsi="Arial" w:cs="Arial"/>
        </w:rPr>
        <w:t xml:space="preserve"> </w:t>
      </w:r>
      <w:r w:rsidRPr="00EF4833">
        <w:rPr>
          <w:rFonts w:ascii="Arial" w:hAnsi="Arial" w:cs="Arial"/>
        </w:rPr>
        <w:t xml:space="preserve">memiliki nilai F hitung sebesar  </w:t>
      </w:r>
      <w:r w:rsidR="00B43F6E">
        <w:rPr>
          <w:rFonts w:ascii="Arial" w:hAnsi="Arial" w:cs="Arial"/>
        </w:rPr>
        <w:t>1,313</w:t>
      </w:r>
      <w:r w:rsidRPr="00EF4833">
        <w:rPr>
          <w:rFonts w:ascii="Arial" w:hAnsi="Arial" w:cs="Arial"/>
        </w:rPr>
        <w:t>, sedangkan 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7452F1">
        <w:rPr>
          <w:rFonts w:ascii="Arial" w:hAnsi="Arial" w:cs="Arial"/>
        </w:rPr>
        <w:t>, f</w:t>
      </w:r>
      <w:r w:rsidRPr="00EF4833">
        <w:rPr>
          <w:rFonts w:ascii="Arial" w:hAnsi="Arial" w:cs="Arial"/>
        </w:rPr>
        <w:t xml:space="preserve"> hitung (</w:t>
      </w:r>
      <w:r w:rsidR="00B43F6E">
        <w:rPr>
          <w:rFonts w:ascii="Arial" w:hAnsi="Arial" w:cs="Arial"/>
        </w:rPr>
        <w:t>1,313</w:t>
      </w:r>
      <w:r w:rsidRPr="00EF4833">
        <w:rPr>
          <w:rFonts w:ascii="Arial" w:hAnsi="Arial" w:cs="Arial"/>
        </w:rPr>
        <w:t xml:space="preserve">) </w:t>
      </w:r>
      <w:r w:rsidR="00B43F6E">
        <w:rPr>
          <w:rFonts w:ascii="Arial" w:hAnsi="Arial" w:cs="Arial"/>
        </w:rPr>
        <w:t>&lt;</w:t>
      </w:r>
      <w:r w:rsidRPr="00EF4833">
        <w:rPr>
          <w:rFonts w:ascii="Arial" w:hAnsi="Arial" w:cs="Arial"/>
        </w:rPr>
        <w:t xml:space="preserve"> </w:t>
      </w:r>
      <w:r w:rsidR="00B43F6E">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B43F6E">
        <w:rPr>
          <w:rFonts w:ascii="Arial" w:hAnsi="Arial" w:cs="Arial"/>
        </w:rPr>
        <w:t xml:space="preserve"> dan nilai probabilitas 0,260 &gt; level sig 0,05</w:t>
      </w:r>
      <w:r w:rsidR="007452F1">
        <w:rPr>
          <w:rFonts w:ascii="Arial" w:hAnsi="Arial" w:cs="Arial"/>
        </w:rPr>
        <w:t xml:space="preserve">. </w:t>
      </w:r>
      <w:r>
        <w:rPr>
          <w:rFonts w:ascii="Arial" w:hAnsi="Arial" w:cs="Arial"/>
        </w:rPr>
        <w:t xml:space="preserve">Maka untuk uji F, artinya data </w:t>
      </w:r>
      <w:r w:rsidR="00EA5754">
        <w:rPr>
          <w:rFonts w:ascii="Arial" w:hAnsi="Arial" w:cs="Arial"/>
        </w:rPr>
        <w:t>(</w:t>
      </w:r>
      <w:r w:rsidRPr="00D64AF5">
        <w:rPr>
          <w:rFonts w:ascii="Arial" w:hAnsi="Arial" w:cs="Arial"/>
          <w:i/>
          <w:iCs/>
        </w:rPr>
        <w:t>D</w:t>
      </w:r>
      <w:r>
        <w:rPr>
          <w:rFonts w:ascii="Arial" w:hAnsi="Arial" w:cs="Arial"/>
          <w:i/>
          <w:iCs/>
        </w:rPr>
        <w:t>ER</w:t>
      </w:r>
      <w:r w:rsidR="00EA5754">
        <w:rPr>
          <w:rFonts w:ascii="Arial" w:hAnsi="Arial" w:cs="Arial"/>
          <w:i/>
          <w:iCs/>
        </w:rPr>
        <w:t>)</w:t>
      </w:r>
      <w:r>
        <w:rPr>
          <w:rFonts w:ascii="Arial" w:hAnsi="Arial" w:cs="Arial"/>
        </w:rPr>
        <w:t xml:space="preserve"> antara perusahaan pertambangan pemerintah (BUMN), dengan perusahaan pertambangan swasta (BUMS), memiliki varian yang</w:t>
      </w:r>
      <w:r w:rsidR="003661AD">
        <w:rPr>
          <w:rFonts w:ascii="Arial" w:hAnsi="Arial" w:cs="Arial"/>
        </w:rPr>
        <w:t xml:space="preserve"> </w:t>
      </w:r>
      <w:r w:rsidR="00025D0D">
        <w:rPr>
          <w:rFonts w:ascii="Arial" w:hAnsi="Arial" w:cs="Arial"/>
        </w:rPr>
        <w:t>sama</w:t>
      </w:r>
      <w:r>
        <w:rPr>
          <w:rFonts w:ascii="Arial" w:hAnsi="Arial" w:cs="Arial"/>
        </w:rPr>
        <w:t>.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003661AD">
        <w:rPr>
          <w:rFonts w:ascii="Arial" w:hAnsi="Arial" w:cs="Arial"/>
          <w:i/>
          <w:iCs/>
        </w:rPr>
        <w:t>DER</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003661AD">
        <w:rPr>
          <w:rFonts w:ascii="Arial" w:hAnsi="Arial" w:cs="Arial"/>
          <w:i/>
          <w:iCs/>
        </w:rPr>
        <w:t xml:space="preserve"> </w:t>
      </w:r>
      <w:r w:rsidRPr="00D64AF5">
        <w:rPr>
          <w:rFonts w:ascii="Arial" w:hAnsi="Arial" w:cs="Arial"/>
          <w:i/>
          <w:iCs/>
          <w:lang w:val="en-US"/>
        </w:rPr>
        <w:t xml:space="preserve"> assumed</w:t>
      </w:r>
      <w:r w:rsidRPr="00EF4833">
        <w:rPr>
          <w:rFonts w:ascii="Arial" w:hAnsi="Arial" w:cs="Arial"/>
          <w:lang w:val="en-US"/>
        </w:rPr>
        <w:t>).</w:t>
      </w:r>
      <w:r w:rsidR="00626442">
        <w:rPr>
          <w:rFonts w:ascii="Arial" w:hAnsi="Arial" w:cs="Arial"/>
          <w:b/>
          <w:bCs/>
        </w:rPr>
        <w:t xml:space="preserve"> </w:t>
      </w:r>
      <w:r w:rsidR="001843C3" w:rsidRPr="001843C3">
        <w:rPr>
          <w:rFonts w:ascii="Arial" w:hAnsi="Arial" w:cs="Arial"/>
          <w:b/>
          <w:bCs/>
        </w:rPr>
        <w:t>Pengambilan Keputusan Hipotesis :</w:t>
      </w:r>
      <w:r w:rsidR="00025D0D">
        <w:rPr>
          <w:rFonts w:ascii="Arial" w:hAnsi="Arial" w:cs="Arial"/>
        </w:rPr>
        <w:t xml:space="preserve"> </w:t>
      </w:r>
      <w:r w:rsidRPr="00EF4833">
        <w:rPr>
          <w:rFonts w:ascii="Arial" w:hAnsi="Arial" w:cs="Arial"/>
        </w:rPr>
        <w:t xml:space="preserve">Berdasarkan tabel di atas </w:t>
      </w:r>
      <w:r w:rsidR="001843C3">
        <w:rPr>
          <w:rFonts w:ascii="Arial" w:hAnsi="Arial" w:cs="Arial"/>
        </w:rPr>
        <w:t>4.4</w:t>
      </w:r>
      <w:r w:rsidRPr="00EF4833">
        <w:rPr>
          <w:rFonts w:ascii="Arial" w:hAnsi="Arial" w:cs="Arial"/>
        </w:rPr>
        <w:t xml:space="preserve"> t-hitung untuk </w:t>
      </w:r>
      <w:r w:rsidRPr="00D64AF5">
        <w:rPr>
          <w:rFonts w:ascii="Arial" w:hAnsi="Arial" w:cs="Arial"/>
          <w:i/>
          <w:iCs/>
        </w:rPr>
        <w:t>D</w:t>
      </w:r>
      <w:r>
        <w:rPr>
          <w:rFonts w:ascii="Arial" w:hAnsi="Arial" w:cs="Arial"/>
          <w:i/>
          <w:iCs/>
        </w:rPr>
        <w:t>ER</w:t>
      </w:r>
      <w:r w:rsidRPr="00EF4833">
        <w:rPr>
          <w:rFonts w:ascii="Arial" w:hAnsi="Arial" w:cs="Arial"/>
        </w:rPr>
        <w:t xml:space="preserve"> dengan </w:t>
      </w:r>
      <w:r w:rsidRPr="00D64AF5">
        <w:rPr>
          <w:rFonts w:ascii="Arial" w:hAnsi="Arial" w:cs="Arial"/>
          <w:i/>
          <w:iCs/>
        </w:rPr>
        <w:t>Equal variances</w:t>
      </w:r>
      <w:r w:rsidR="003661AD">
        <w:rPr>
          <w:rFonts w:ascii="Arial" w:hAnsi="Arial" w:cs="Arial"/>
          <w:i/>
          <w:iCs/>
        </w:rPr>
        <w:t xml:space="preserve"> </w:t>
      </w:r>
      <w:r w:rsidRPr="00D64AF5">
        <w:rPr>
          <w:rFonts w:ascii="Arial" w:hAnsi="Arial" w:cs="Arial"/>
          <w:i/>
          <w:iCs/>
        </w:rPr>
        <w:t>assumed</w:t>
      </w:r>
      <w:r w:rsidRPr="00EF4833">
        <w:rPr>
          <w:rFonts w:ascii="Arial" w:hAnsi="Arial" w:cs="Arial"/>
        </w:rPr>
        <w:t xml:space="preserve"> adalah </w:t>
      </w:r>
      <w:r w:rsidR="00025D0D">
        <w:rPr>
          <w:rFonts w:ascii="Arial" w:hAnsi="Arial" w:cs="Arial"/>
        </w:rPr>
        <w:t>0,275</w:t>
      </w:r>
      <w:r w:rsidRPr="00EF4833">
        <w:rPr>
          <w:rFonts w:ascii="Arial" w:hAnsi="Arial" w:cs="Arial"/>
        </w:rPr>
        <w:t xml:space="preserve"> dan probabilitas 0,</w:t>
      </w:r>
      <w:r w:rsidR="00FC5FF3">
        <w:rPr>
          <w:rFonts w:ascii="Arial" w:hAnsi="Arial" w:cs="Arial"/>
        </w:rPr>
        <w:t>785</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7452F1">
        <w:rPr>
          <w:rFonts w:ascii="Arial" w:hAnsi="Arial" w:cs="Arial"/>
        </w:rPr>
        <w:t>,</w:t>
      </w:r>
      <w:r w:rsidRPr="00EF4833">
        <w:rPr>
          <w:rFonts w:ascii="Arial" w:hAnsi="Arial" w:cs="Arial"/>
        </w:rPr>
        <w:t xml:space="preserve"> t-hitung (0,</w:t>
      </w:r>
      <w:r w:rsidR="00FC5FF3">
        <w:rPr>
          <w:rFonts w:ascii="Arial" w:hAnsi="Arial" w:cs="Arial"/>
        </w:rPr>
        <w:t>275</w:t>
      </w:r>
      <w:r w:rsidRPr="00EF4833">
        <w:rPr>
          <w:rFonts w:ascii="Arial" w:hAnsi="Arial" w:cs="Arial"/>
        </w:rPr>
        <w:t xml:space="preserve">) </w:t>
      </w:r>
      <w:r w:rsidR="003661AD">
        <w:rPr>
          <w:rFonts w:ascii="Arial" w:hAnsi="Arial" w:cs="Arial"/>
        </w:rPr>
        <w:t xml:space="preserve">&lt; </w:t>
      </w:r>
      <w:r w:rsidRPr="00EF4833">
        <w:rPr>
          <w:rFonts w:ascii="Arial" w:hAnsi="Arial" w:cs="Arial"/>
        </w:rPr>
        <w:t>t-tabel (2,0</w:t>
      </w:r>
      <w:r>
        <w:rPr>
          <w:rFonts w:ascii="Arial" w:hAnsi="Arial" w:cs="Arial"/>
        </w:rPr>
        <w:t>42</w:t>
      </w:r>
      <w:r w:rsidRPr="00EF4833">
        <w:rPr>
          <w:rFonts w:ascii="Arial" w:hAnsi="Arial" w:cs="Arial"/>
        </w:rPr>
        <w:t>) dan</w:t>
      </w:r>
      <w:r w:rsidR="007452F1">
        <w:rPr>
          <w:rFonts w:ascii="Arial" w:hAnsi="Arial" w:cs="Arial"/>
        </w:rPr>
        <w:t xml:space="preserve"> n</w:t>
      </w:r>
      <w:r w:rsidRPr="00EF4833">
        <w:rPr>
          <w:rFonts w:ascii="Arial" w:hAnsi="Arial" w:cs="Arial"/>
        </w:rPr>
        <w:t>ilai Probabilitas (0,</w:t>
      </w:r>
      <w:r w:rsidR="00FC5FF3">
        <w:rPr>
          <w:rFonts w:ascii="Arial" w:hAnsi="Arial" w:cs="Arial"/>
        </w:rPr>
        <w:t>785</w:t>
      </w:r>
      <w:r w:rsidRPr="00EF4833">
        <w:rPr>
          <w:rFonts w:ascii="Arial" w:hAnsi="Arial" w:cs="Arial"/>
        </w:rPr>
        <w:t>) &gt; level of significant (0,05)</w:t>
      </w:r>
      <w:r w:rsidR="007452F1">
        <w:rPr>
          <w:rFonts w:ascii="Arial" w:hAnsi="Arial" w:cs="Arial"/>
          <w:b/>
          <w:bCs/>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EA5754">
        <w:rPr>
          <w:rFonts w:ascii="Arial" w:hAnsi="Arial" w:cs="Arial"/>
        </w:rPr>
        <w:t>mba</w:t>
      </w:r>
      <w:r>
        <w:rPr>
          <w:rFonts w:ascii="Arial" w:hAnsi="Arial" w:cs="Arial"/>
        </w:rPr>
        <w:t>ngan (BUMS) jika dilihat dari DER.</w:t>
      </w:r>
    </w:p>
    <w:p w:rsidR="00C708CD" w:rsidRPr="001843C3" w:rsidRDefault="001843C3" w:rsidP="002F3546">
      <w:pPr>
        <w:pStyle w:val="ListParagraph"/>
        <w:numPr>
          <w:ilvl w:val="0"/>
          <w:numId w:val="16"/>
        </w:numPr>
        <w:autoSpaceDE w:val="0"/>
        <w:autoSpaceDN w:val="0"/>
        <w:adjustRightInd w:val="0"/>
        <w:spacing w:after="0" w:line="480" w:lineRule="auto"/>
        <w:ind w:left="284" w:hanging="284"/>
        <w:rPr>
          <w:rFonts w:ascii="Arial" w:hAnsi="Arial" w:cs="Arial"/>
          <w:b/>
          <w:bCs/>
          <w:lang w:val="en-US"/>
        </w:rPr>
      </w:pPr>
      <w:r w:rsidRPr="001843C3">
        <w:rPr>
          <w:rFonts w:ascii="Arial" w:hAnsi="Arial" w:cs="Arial"/>
          <w:b/>
          <w:bCs/>
          <w:lang w:val="en-US"/>
        </w:rPr>
        <w:t xml:space="preserve">Uji </w:t>
      </w:r>
      <w:proofErr w:type="spellStart"/>
      <w:r w:rsidRPr="001843C3">
        <w:rPr>
          <w:rFonts w:ascii="Arial" w:hAnsi="Arial" w:cs="Arial"/>
          <w:b/>
          <w:bCs/>
          <w:lang w:val="en-US"/>
        </w:rPr>
        <w:t>Hipotesis</w:t>
      </w:r>
      <w:proofErr w:type="spellEnd"/>
      <w:r w:rsidRPr="001843C3">
        <w:rPr>
          <w:rFonts w:ascii="Arial" w:hAnsi="Arial" w:cs="Arial"/>
          <w:b/>
          <w:bCs/>
          <w:lang w:val="en-US"/>
        </w:rPr>
        <w:t xml:space="preserve"> </w:t>
      </w:r>
      <w:proofErr w:type="spellStart"/>
      <w:proofErr w:type="gramStart"/>
      <w:r w:rsidRPr="001843C3">
        <w:rPr>
          <w:rFonts w:ascii="Arial" w:hAnsi="Arial" w:cs="Arial"/>
          <w:b/>
          <w:bCs/>
          <w:lang w:val="en-US"/>
        </w:rPr>
        <w:t>Variabel</w:t>
      </w:r>
      <w:proofErr w:type="spellEnd"/>
      <w:r w:rsidRPr="001843C3">
        <w:rPr>
          <w:rFonts w:ascii="Arial" w:hAnsi="Arial" w:cs="Arial"/>
          <w:b/>
          <w:bCs/>
          <w:lang w:val="en-US"/>
        </w:rPr>
        <w:t xml:space="preserve">  </w:t>
      </w:r>
      <w:proofErr w:type="spellStart"/>
      <w:r w:rsidRPr="001843C3">
        <w:rPr>
          <w:rFonts w:ascii="Arial" w:hAnsi="Arial" w:cs="Arial"/>
          <w:b/>
          <w:bCs/>
          <w:lang w:val="en-US"/>
        </w:rPr>
        <w:t>Longterm</w:t>
      </w:r>
      <w:proofErr w:type="spellEnd"/>
      <w:proofErr w:type="gramEnd"/>
      <w:r w:rsidRPr="001843C3">
        <w:rPr>
          <w:rFonts w:ascii="Arial" w:hAnsi="Arial" w:cs="Arial"/>
          <w:b/>
          <w:bCs/>
          <w:lang w:val="en-US"/>
        </w:rPr>
        <w:t xml:space="preserve"> Debt Ratio (LDR)</w:t>
      </w:r>
    </w:p>
    <w:p w:rsidR="001843C3" w:rsidRDefault="001843C3" w:rsidP="001843C3">
      <w:pPr>
        <w:autoSpaceDE w:val="0"/>
        <w:autoSpaceDN w:val="0"/>
        <w:adjustRightInd w:val="0"/>
        <w:spacing w:after="0" w:line="480" w:lineRule="auto"/>
        <w:jc w:val="center"/>
        <w:rPr>
          <w:rFonts w:ascii="Arial" w:hAnsi="Arial" w:cs="Arial"/>
          <w:b/>
          <w:bCs/>
        </w:rPr>
      </w:pPr>
      <w:r w:rsidRPr="001843C3">
        <w:rPr>
          <w:rFonts w:ascii="Arial" w:hAnsi="Arial" w:cs="Arial"/>
          <w:b/>
          <w:bCs/>
        </w:rPr>
        <w:t>TABEL 4.5</w:t>
      </w:r>
    </w:p>
    <w:p w:rsidR="006D7F57" w:rsidRPr="001843C3" w:rsidRDefault="00B10746" w:rsidP="00B10746">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397"/>
        <w:gridCol w:w="2846"/>
        <w:gridCol w:w="850"/>
        <w:gridCol w:w="851"/>
        <w:gridCol w:w="839"/>
        <w:gridCol w:w="1134"/>
      </w:tblGrid>
      <w:tr w:rsidR="003E3F91" w:rsidRPr="00DE6B1D" w:rsidTr="006D7F57">
        <w:trPr>
          <w:cantSplit/>
          <w:trHeight w:val="506"/>
          <w:jc w:val="center"/>
        </w:trPr>
        <w:tc>
          <w:tcPr>
            <w:tcW w:w="4243" w:type="dxa"/>
            <w:gridSpan w:val="2"/>
            <w:vMerge w:val="restart"/>
            <w:shd w:val="clear" w:color="auto" w:fill="FFFFFF"/>
            <w:vAlign w:val="center"/>
          </w:tcPr>
          <w:p w:rsidR="00F441BB" w:rsidRPr="00DE6B1D" w:rsidRDefault="003E3F91" w:rsidP="00DE6B1D">
            <w:pPr>
              <w:autoSpaceDE w:val="0"/>
              <w:autoSpaceDN w:val="0"/>
              <w:adjustRightInd w:val="0"/>
              <w:spacing w:after="0" w:line="480" w:lineRule="auto"/>
              <w:jc w:val="center"/>
              <w:rPr>
                <w:rFonts w:ascii="Arial" w:hAnsi="Arial" w:cs="Arial"/>
                <w:color w:val="000000"/>
                <w:lang w:val="en-US"/>
              </w:rPr>
            </w:pPr>
            <w:proofErr w:type="spellStart"/>
            <w:proofErr w:type="gramStart"/>
            <w:r w:rsidRPr="00DE6B1D">
              <w:rPr>
                <w:rFonts w:ascii="Arial" w:hAnsi="Arial" w:cs="Arial"/>
                <w:b/>
                <w:bCs/>
                <w:lang w:val="en-US"/>
              </w:rPr>
              <w:t>Variabel</w:t>
            </w:r>
            <w:proofErr w:type="spellEnd"/>
            <w:r w:rsidRPr="00DE6B1D">
              <w:rPr>
                <w:rFonts w:ascii="Arial" w:hAnsi="Arial" w:cs="Arial"/>
                <w:b/>
                <w:bCs/>
                <w:lang w:val="en-US"/>
              </w:rPr>
              <w:t xml:space="preserve">  </w:t>
            </w:r>
            <w:proofErr w:type="spellStart"/>
            <w:r w:rsidRPr="00DE6B1D">
              <w:rPr>
                <w:rFonts w:ascii="Arial" w:hAnsi="Arial" w:cs="Arial"/>
                <w:b/>
                <w:bCs/>
                <w:lang w:val="en-US"/>
              </w:rPr>
              <w:t>Longterm</w:t>
            </w:r>
            <w:proofErr w:type="spellEnd"/>
            <w:proofErr w:type="gramEnd"/>
            <w:r w:rsidRPr="00DE6B1D">
              <w:rPr>
                <w:rFonts w:ascii="Arial" w:hAnsi="Arial" w:cs="Arial"/>
                <w:b/>
                <w:bCs/>
                <w:lang w:val="en-US"/>
              </w:rPr>
              <w:t xml:space="preserve"> Debt Ratio (LDR)</w:t>
            </w:r>
          </w:p>
        </w:tc>
        <w:tc>
          <w:tcPr>
            <w:tcW w:w="850" w:type="dxa"/>
            <w:vMerge w:val="restart"/>
            <w:shd w:val="clear" w:color="auto" w:fill="FFFFFF"/>
            <w:vAlign w:val="center"/>
          </w:tcPr>
          <w:p w:rsidR="00F441BB" w:rsidRPr="00DE6B1D" w:rsidRDefault="00F441BB" w:rsidP="003E3F91">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F</w:t>
            </w:r>
          </w:p>
        </w:tc>
        <w:tc>
          <w:tcPr>
            <w:tcW w:w="851" w:type="dxa"/>
            <w:vMerge w:val="restart"/>
            <w:shd w:val="clear" w:color="auto" w:fill="FFFFFF"/>
            <w:vAlign w:val="center"/>
          </w:tcPr>
          <w:p w:rsidR="00F441BB" w:rsidRPr="00DE6B1D" w:rsidRDefault="00F441BB" w:rsidP="003E3F91">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Sig.</w:t>
            </w:r>
          </w:p>
        </w:tc>
        <w:tc>
          <w:tcPr>
            <w:tcW w:w="839" w:type="dxa"/>
            <w:vMerge w:val="restart"/>
            <w:shd w:val="clear" w:color="auto" w:fill="FFFFFF"/>
            <w:vAlign w:val="center"/>
          </w:tcPr>
          <w:p w:rsidR="00F441BB" w:rsidRPr="00DE6B1D" w:rsidRDefault="00F441BB" w:rsidP="003E3F91">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T</w:t>
            </w:r>
          </w:p>
        </w:tc>
        <w:tc>
          <w:tcPr>
            <w:tcW w:w="1134" w:type="dxa"/>
            <w:vMerge w:val="restart"/>
            <w:shd w:val="clear" w:color="auto" w:fill="FFFFFF"/>
            <w:vAlign w:val="center"/>
          </w:tcPr>
          <w:p w:rsidR="00F441BB" w:rsidRPr="00DE6B1D" w:rsidRDefault="00F441BB" w:rsidP="003E3F91">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Sig. (2-tailed)</w:t>
            </w:r>
          </w:p>
        </w:tc>
      </w:tr>
      <w:tr w:rsidR="003E3F91" w:rsidRPr="00DE6B1D" w:rsidTr="006D7F57">
        <w:trPr>
          <w:cantSplit/>
          <w:trHeight w:val="506"/>
          <w:jc w:val="center"/>
        </w:trPr>
        <w:tc>
          <w:tcPr>
            <w:tcW w:w="4243" w:type="dxa"/>
            <w:gridSpan w:val="2"/>
            <w:vMerge/>
            <w:shd w:val="clear" w:color="auto" w:fill="FFFFFF"/>
            <w:vAlign w:val="bottom"/>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c>
          <w:tcPr>
            <w:tcW w:w="851" w:type="dxa"/>
            <w:vMerge/>
            <w:shd w:val="clear" w:color="auto" w:fill="FFFFFF"/>
            <w:vAlign w:val="bottom"/>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c>
          <w:tcPr>
            <w:tcW w:w="839" w:type="dxa"/>
            <w:vMerge/>
            <w:shd w:val="clear" w:color="auto" w:fill="FFFFFF"/>
            <w:vAlign w:val="bottom"/>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c>
          <w:tcPr>
            <w:tcW w:w="1134" w:type="dxa"/>
            <w:vMerge/>
            <w:shd w:val="clear" w:color="auto" w:fill="FFFFFF"/>
            <w:vAlign w:val="bottom"/>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r>
      <w:tr w:rsidR="003E3F91" w:rsidRPr="00DE6B1D" w:rsidTr="006D7F57">
        <w:trPr>
          <w:cantSplit/>
          <w:trHeight w:val="471"/>
          <w:jc w:val="center"/>
        </w:trPr>
        <w:tc>
          <w:tcPr>
            <w:tcW w:w="1397" w:type="dxa"/>
            <w:vMerge w:val="restart"/>
            <w:shd w:val="clear" w:color="auto" w:fill="FFFFFF"/>
            <w:vAlign w:val="center"/>
          </w:tcPr>
          <w:p w:rsidR="00F441BB" w:rsidRPr="00DE6B1D" w:rsidRDefault="00F441BB" w:rsidP="00DE6B1D">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KINERJA KEUANGAN</w:t>
            </w:r>
          </w:p>
        </w:tc>
        <w:tc>
          <w:tcPr>
            <w:tcW w:w="2846" w:type="dxa"/>
            <w:shd w:val="clear" w:color="auto" w:fill="FFFFFF"/>
            <w:vAlign w:val="center"/>
          </w:tcPr>
          <w:p w:rsidR="003E3F91" w:rsidRPr="00DE6B1D" w:rsidRDefault="00F441BB" w:rsidP="00DE6B1D">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Equal variances assumed</w:t>
            </w:r>
          </w:p>
        </w:tc>
        <w:tc>
          <w:tcPr>
            <w:tcW w:w="850"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2,197</w:t>
            </w:r>
          </w:p>
        </w:tc>
        <w:tc>
          <w:tcPr>
            <w:tcW w:w="851"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,147</w:t>
            </w:r>
          </w:p>
        </w:tc>
        <w:tc>
          <w:tcPr>
            <w:tcW w:w="839"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1,112</w:t>
            </w:r>
          </w:p>
        </w:tc>
        <w:tc>
          <w:tcPr>
            <w:tcW w:w="1134"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,274</w:t>
            </w:r>
          </w:p>
        </w:tc>
      </w:tr>
      <w:tr w:rsidR="003E3F91" w:rsidRPr="00DE6B1D" w:rsidTr="006D7F57">
        <w:trPr>
          <w:cantSplit/>
          <w:trHeight w:val="499"/>
          <w:jc w:val="center"/>
        </w:trPr>
        <w:tc>
          <w:tcPr>
            <w:tcW w:w="1397" w:type="dxa"/>
            <w:vMerge/>
            <w:shd w:val="clear" w:color="auto" w:fill="FFFFFF"/>
          </w:tcPr>
          <w:p w:rsidR="00F441BB" w:rsidRPr="00DE6B1D" w:rsidRDefault="00F441BB" w:rsidP="00F82D24">
            <w:pPr>
              <w:autoSpaceDE w:val="0"/>
              <w:autoSpaceDN w:val="0"/>
              <w:adjustRightInd w:val="0"/>
              <w:spacing w:after="0" w:line="480" w:lineRule="auto"/>
              <w:rPr>
                <w:rFonts w:ascii="Arial" w:hAnsi="Arial" w:cs="Arial"/>
                <w:color w:val="000000"/>
                <w:lang w:val="en-US"/>
              </w:rPr>
            </w:pPr>
          </w:p>
        </w:tc>
        <w:tc>
          <w:tcPr>
            <w:tcW w:w="2846"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Equal variances not assumed</w:t>
            </w:r>
          </w:p>
        </w:tc>
        <w:tc>
          <w:tcPr>
            <w:tcW w:w="850" w:type="dxa"/>
            <w:shd w:val="clear" w:color="auto" w:fill="FFFFFF"/>
            <w:vAlign w:val="center"/>
          </w:tcPr>
          <w:p w:rsidR="00F441BB" w:rsidRPr="00DE6B1D" w:rsidRDefault="00F441BB" w:rsidP="003E3F91">
            <w:pPr>
              <w:autoSpaceDE w:val="0"/>
              <w:autoSpaceDN w:val="0"/>
              <w:adjustRightInd w:val="0"/>
              <w:spacing w:after="0" w:line="480" w:lineRule="auto"/>
              <w:rPr>
                <w:rFonts w:ascii="Arial" w:hAnsi="Arial" w:cs="Arial"/>
                <w:lang w:val="en-US"/>
              </w:rPr>
            </w:pPr>
          </w:p>
        </w:tc>
        <w:tc>
          <w:tcPr>
            <w:tcW w:w="851" w:type="dxa"/>
            <w:shd w:val="clear" w:color="auto" w:fill="FFFFFF"/>
            <w:vAlign w:val="center"/>
          </w:tcPr>
          <w:p w:rsidR="00F441BB" w:rsidRPr="00DE6B1D" w:rsidRDefault="00F441BB" w:rsidP="003E3F91">
            <w:pPr>
              <w:autoSpaceDE w:val="0"/>
              <w:autoSpaceDN w:val="0"/>
              <w:adjustRightInd w:val="0"/>
              <w:spacing w:after="0" w:line="480" w:lineRule="auto"/>
              <w:rPr>
                <w:rFonts w:ascii="Arial" w:hAnsi="Arial" w:cs="Arial"/>
                <w:lang w:val="en-US"/>
              </w:rPr>
            </w:pPr>
          </w:p>
        </w:tc>
        <w:tc>
          <w:tcPr>
            <w:tcW w:w="839"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1,549</w:t>
            </w:r>
          </w:p>
        </w:tc>
        <w:tc>
          <w:tcPr>
            <w:tcW w:w="1134" w:type="dxa"/>
            <w:shd w:val="clear" w:color="auto" w:fill="FFFFFF"/>
            <w:vAlign w:val="center"/>
          </w:tcPr>
          <w:p w:rsidR="00F441BB" w:rsidRPr="00DE6B1D" w:rsidRDefault="00F441BB" w:rsidP="003E3F91">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,134</w:t>
            </w:r>
          </w:p>
        </w:tc>
      </w:tr>
    </w:tbl>
    <w:p w:rsidR="00C708CD" w:rsidRDefault="00C708CD" w:rsidP="00C708CD">
      <w:pPr>
        <w:autoSpaceDE w:val="0"/>
        <w:autoSpaceDN w:val="0"/>
        <w:adjustRightInd w:val="0"/>
        <w:spacing w:after="0" w:line="480" w:lineRule="auto"/>
        <w:rPr>
          <w:rFonts w:ascii="Arial" w:hAnsi="Arial" w:cs="Arial"/>
        </w:rPr>
      </w:pPr>
      <w:r>
        <w:rPr>
          <w:rFonts w:ascii="Arial" w:hAnsi="Arial" w:cs="Arial"/>
        </w:rPr>
        <w:t>Sumber : Output SPSS</w:t>
      </w:r>
    </w:p>
    <w:p w:rsidR="00DE6B1D" w:rsidRPr="00DE6B1D" w:rsidRDefault="00C708CD" w:rsidP="00DE6B1D">
      <w:pPr>
        <w:autoSpaceDE w:val="0"/>
        <w:autoSpaceDN w:val="0"/>
        <w:adjustRightInd w:val="0"/>
        <w:spacing w:after="0" w:line="480" w:lineRule="auto"/>
        <w:ind w:firstLine="720"/>
        <w:jc w:val="both"/>
        <w:rPr>
          <w:rFonts w:ascii="Arial" w:hAnsi="Arial" w:cs="Arial"/>
        </w:rPr>
      </w:pPr>
      <w:r w:rsidRPr="00EF4833">
        <w:rPr>
          <w:rFonts w:ascii="Arial" w:hAnsi="Arial" w:cs="Arial"/>
        </w:rPr>
        <w:lastRenderedPageBreak/>
        <w:t>Berdasarkan tabel</w:t>
      </w:r>
      <w:r w:rsidR="001843C3">
        <w:rPr>
          <w:rFonts w:ascii="Arial" w:hAnsi="Arial" w:cs="Arial"/>
        </w:rPr>
        <w:t xml:space="preserve"> 4.5</w:t>
      </w:r>
      <w:r w:rsidRPr="00EF4833">
        <w:rPr>
          <w:rFonts w:ascii="Arial" w:hAnsi="Arial" w:cs="Arial"/>
        </w:rPr>
        <w:t xml:space="preserve"> diatas bahwa variabel </w:t>
      </w:r>
      <w:r w:rsidR="00EA5754">
        <w:rPr>
          <w:rFonts w:ascii="Arial" w:hAnsi="Arial" w:cs="Arial"/>
        </w:rPr>
        <w:t>(</w:t>
      </w:r>
      <w:r>
        <w:rPr>
          <w:rFonts w:ascii="Arial" w:hAnsi="Arial" w:cs="Arial"/>
          <w:i/>
          <w:iCs/>
        </w:rPr>
        <w:t>LDR</w:t>
      </w:r>
      <w:r w:rsidR="00EA5754">
        <w:rPr>
          <w:rFonts w:ascii="Arial" w:hAnsi="Arial" w:cs="Arial"/>
          <w:i/>
          <w:iCs/>
        </w:rPr>
        <w:t>)</w:t>
      </w:r>
      <w:r>
        <w:rPr>
          <w:rFonts w:ascii="Arial" w:hAnsi="Arial" w:cs="Arial"/>
        </w:rPr>
        <w:t xml:space="preserve"> </w:t>
      </w:r>
      <w:r w:rsidRPr="00EF4833">
        <w:rPr>
          <w:rFonts w:ascii="Arial" w:hAnsi="Arial" w:cs="Arial"/>
        </w:rPr>
        <w:t>memiliki nilai F</w:t>
      </w:r>
      <w:r>
        <w:rPr>
          <w:rFonts w:ascii="Arial" w:hAnsi="Arial" w:cs="Arial"/>
        </w:rPr>
        <w:t>-</w:t>
      </w:r>
      <w:r w:rsidRPr="00EF4833">
        <w:rPr>
          <w:rFonts w:ascii="Arial" w:hAnsi="Arial" w:cs="Arial"/>
        </w:rPr>
        <w:t xml:space="preserve">hitung sebesar  </w:t>
      </w:r>
      <w:r>
        <w:rPr>
          <w:rFonts w:ascii="Arial" w:hAnsi="Arial" w:cs="Arial"/>
        </w:rPr>
        <w:t>2,197</w:t>
      </w:r>
      <w:r w:rsidRPr="00EF4833">
        <w:rPr>
          <w:rFonts w:ascii="Arial" w:hAnsi="Arial" w:cs="Arial"/>
        </w:rPr>
        <w:t>, sedangkan 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7452F1">
        <w:rPr>
          <w:rFonts w:ascii="Arial" w:hAnsi="Arial" w:cs="Arial"/>
        </w:rPr>
        <w:t>, f</w:t>
      </w:r>
      <w:r w:rsidRPr="00EF4833">
        <w:rPr>
          <w:rFonts w:ascii="Arial" w:hAnsi="Arial" w:cs="Arial"/>
        </w:rPr>
        <w:t xml:space="preserve"> hitung (</w:t>
      </w:r>
      <w:r>
        <w:rPr>
          <w:rFonts w:ascii="Arial" w:hAnsi="Arial" w:cs="Arial"/>
        </w:rPr>
        <w:t>2,19</w:t>
      </w:r>
      <w:r w:rsidRPr="00EF4833">
        <w:rPr>
          <w:rFonts w:ascii="Arial" w:hAnsi="Arial" w:cs="Arial"/>
        </w:rPr>
        <w:t xml:space="preserve">7) </w:t>
      </w:r>
      <w:r>
        <w:rPr>
          <w:rFonts w:ascii="Arial" w:hAnsi="Arial" w:cs="Arial"/>
        </w:rPr>
        <w:t>&lt;</w:t>
      </w:r>
      <w:r w:rsidRPr="00EF4833">
        <w:rPr>
          <w:rFonts w:ascii="Arial" w:hAnsi="Arial" w:cs="Arial"/>
        </w:rPr>
        <w:t xml:space="preserve"> F tabel (2,4</w:t>
      </w:r>
      <w:r>
        <w:rPr>
          <w:rFonts w:ascii="Arial" w:hAnsi="Arial" w:cs="Arial"/>
        </w:rPr>
        <w:t>2</w:t>
      </w:r>
      <w:r w:rsidRPr="00EF4833">
        <w:rPr>
          <w:rFonts w:ascii="Arial" w:hAnsi="Arial" w:cs="Arial"/>
        </w:rPr>
        <w:t>)</w:t>
      </w:r>
      <w:r w:rsidR="00FC5FF3">
        <w:rPr>
          <w:rFonts w:ascii="Arial" w:hAnsi="Arial" w:cs="Arial"/>
        </w:rPr>
        <w:t xml:space="preserve"> dan nilai probabilitas 0,147 &gt; level sig 0,05</w:t>
      </w:r>
      <w:r w:rsidR="003661AD">
        <w:rPr>
          <w:rFonts w:ascii="Arial" w:hAnsi="Arial" w:cs="Arial"/>
        </w:rPr>
        <w:t xml:space="preserve">. </w:t>
      </w:r>
      <w:r>
        <w:rPr>
          <w:rFonts w:ascii="Arial" w:hAnsi="Arial" w:cs="Arial"/>
        </w:rPr>
        <w:t xml:space="preserve">Maka untuk uji F, H0 diterima artinya data </w:t>
      </w:r>
      <w:r w:rsidR="00EA5754">
        <w:rPr>
          <w:rFonts w:ascii="Arial" w:hAnsi="Arial" w:cs="Arial"/>
        </w:rPr>
        <w:t>(</w:t>
      </w:r>
      <w:r>
        <w:rPr>
          <w:rFonts w:ascii="Arial" w:hAnsi="Arial" w:cs="Arial"/>
          <w:i/>
          <w:iCs/>
        </w:rPr>
        <w:t>LDR</w:t>
      </w:r>
      <w:r w:rsidR="00EA5754">
        <w:rPr>
          <w:rFonts w:ascii="Arial" w:hAnsi="Arial" w:cs="Arial"/>
          <w:i/>
          <w:iCs/>
        </w:rPr>
        <w:t>)</w:t>
      </w:r>
      <w:r>
        <w:rPr>
          <w:rFonts w:ascii="Arial" w:hAnsi="Arial" w:cs="Arial"/>
        </w:rPr>
        <w:t xml:space="preserve"> antara perusahaan pertambangan pemerintah (BUMN), dengan perusahaan pertambangan swasta (BUMS), memiliki varian yang sama.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Pr="00D64AF5">
        <w:rPr>
          <w:rFonts w:ascii="Arial" w:hAnsi="Arial" w:cs="Arial"/>
          <w:i/>
          <w:iCs/>
        </w:rPr>
        <w:t>Debt to Asset Ratio</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Pr="00D64AF5">
        <w:rPr>
          <w:rFonts w:ascii="Arial" w:hAnsi="Arial" w:cs="Arial"/>
          <w:i/>
          <w:iCs/>
        </w:rPr>
        <w:t xml:space="preserve"> </w:t>
      </w:r>
      <w:r w:rsidRPr="00D64AF5">
        <w:rPr>
          <w:rFonts w:ascii="Arial" w:hAnsi="Arial" w:cs="Arial"/>
          <w:i/>
          <w:iCs/>
          <w:lang w:val="en-US"/>
        </w:rPr>
        <w:t>assumed</w:t>
      </w:r>
      <w:r w:rsidRPr="00EF4833">
        <w:rPr>
          <w:rFonts w:ascii="Arial" w:hAnsi="Arial" w:cs="Arial"/>
          <w:lang w:val="en-US"/>
        </w:rPr>
        <w:t>).</w:t>
      </w:r>
      <w:r w:rsidR="00626442">
        <w:rPr>
          <w:rFonts w:ascii="Arial" w:hAnsi="Arial" w:cs="Arial"/>
        </w:rPr>
        <w:t xml:space="preserve"> </w:t>
      </w:r>
      <w:r w:rsidR="001843C3" w:rsidRPr="001843C3">
        <w:rPr>
          <w:rFonts w:ascii="Arial" w:hAnsi="Arial" w:cs="Arial"/>
          <w:b/>
          <w:bCs/>
        </w:rPr>
        <w:t>Pengambilan Keputusan Hipotesis :</w:t>
      </w:r>
      <w:r w:rsidR="00FC5FF3">
        <w:rPr>
          <w:rFonts w:ascii="Arial" w:hAnsi="Arial" w:cs="Arial"/>
          <w:b/>
          <w:bCs/>
        </w:rPr>
        <w:t xml:space="preserve"> </w:t>
      </w:r>
      <w:r w:rsidRPr="00EF4833">
        <w:rPr>
          <w:rFonts w:ascii="Arial" w:hAnsi="Arial" w:cs="Arial"/>
        </w:rPr>
        <w:t xml:space="preserve">Berdasarkan tabel di atas </w:t>
      </w:r>
      <w:r w:rsidR="001843C3">
        <w:rPr>
          <w:rFonts w:ascii="Arial" w:hAnsi="Arial" w:cs="Arial"/>
        </w:rPr>
        <w:t>4.5</w:t>
      </w:r>
      <w:r w:rsidRPr="00EF4833">
        <w:rPr>
          <w:rFonts w:ascii="Arial" w:hAnsi="Arial" w:cs="Arial"/>
        </w:rPr>
        <w:t xml:space="preserve"> t-hitung untuk </w:t>
      </w:r>
      <w:r>
        <w:rPr>
          <w:rFonts w:ascii="Arial" w:hAnsi="Arial" w:cs="Arial"/>
          <w:i/>
          <w:iCs/>
        </w:rPr>
        <w:t>LDR</w:t>
      </w:r>
      <w:r w:rsidRPr="00EF4833">
        <w:rPr>
          <w:rFonts w:ascii="Arial" w:hAnsi="Arial" w:cs="Arial"/>
        </w:rPr>
        <w:t xml:space="preserve"> dengan </w:t>
      </w:r>
      <w:r w:rsidRPr="00D64AF5">
        <w:rPr>
          <w:rFonts w:ascii="Arial" w:hAnsi="Arial" w:cs="Arial"/>
          <w:i/>
          <w:iCs/>
        </w:rPr>
        <w:t>Equal variances assumed</w:t>
      </w:r>
      <w:r w:rsidRPr="00EF4833">
        <w:rPr>
          <w:rFonts w:ascii="Arial" w:hAnsi="Arial" w:cs="Arial"/>
        </w:rPr>
        <w:t xml:space="preserve"> adalah </w:t>
      </w:r>
      <w:r>
        <w:rPr>
          <w:rFonts w:ascii="Arial" w:hAnsi="Arial" w:cs="Arial"/>
        </w:rPr>
        <w:t>1,112</w:t>
      </w:r>
      <w:r w:rsidRPr="00EF4833">
        <w:rPr>
          <w:rFonts w:ascii="Arial" w:hAnsi="Arial" w:cs="Arial"/>
        </w:rPr>
        <w:t xml:space="preserve"> dan probabilitas 0,</w:t>
      </w:r>
      <w:r w:rsidR="00FC5FF3">
        <w:rPr>
          <w:rFonts w:ascii="Arial" w:hAnsi="Arial" w:cs="Arial"/>
        </w:rPr>
        <w:t>274</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7452F1">
        <w:rPr>
          <w:rFonts w:ascii="Arial" w:hAnsi="Arial" w:cs="Arial"/>
        </w:rPr>
        <w:t>,</w:t>
      </w:r>
      <w:r w:rsidRPr="00EF4833">
        <w:rPr>
          <w:rFonts w:ascii="Arial" w:hAnsi="Arial" w:cs="Arial"/>
        </w:rPr>
        <w:t xml:space="preserve"> t-hitung (</w:t>
      </w:r>
      <w:r>
        <w:rPr>
          <w:rFonts w:ascii="Arial" w:hAnsi="Arial" w:cs="Arial"/>
        </w:rPr>
        <w:t>1,112</w:t>
      </w:r>
      <w:r w:rsidRPr="00EF4833">
        <w:rPr>
          <w:rFonts w:ascii="Arial" w:hAnsi="Arial" w:cs="Arial"/>
        </w:rPr>
        <w:t>) &lt; t-tabel (2,0</w:t>
      </w:r>
      <w:r>
        <w:rPr>
          <w:rFonts w:ascii="Arial" w:hAnsi="Arial" w:cs="Arial"/>
        </w:rPr>
        <w:t>42</w:t>
      </w:r>
      <w:r w:rsidRPr="00EF4833">
        <w:rPr>
          <w:rFonts w:ascii="Arial" w:hAnsi="Arial" w:cs="Arial"/>
        </w:rPr>
        <w:t>) dan</w:t>
      </w:r>
      <w:r w:rsidR="007452F1">
        <w:rPr>
          <w:rFonts w:ascii="Arial" w:hAnsi="Arial" w:cs="Arial"/>
        </w:rPr>
        <w:t xml:space="preserve"> n</w:t>
      </w:r>
      <w:r w:rsidRPr="00EF4833">
        <w:rPr>
          <w:rFonts w:ascii="Arial" w:hAnsi="Arial" w:cs="Arial"/>
        </w:rPr>
        <w:t>ilai Probabilitas (0,</w:t>
      </w:r>
      <w:r w:rsidR="00FC5FF3">
        <w:rPr>
          <w:rFonts w:ascii="Arial" w:hAnsi="Arial" w:cs="Arial"/>
        </w:rPr>
        <w:t>274</w:t>
      </w:r>
      <w:r w:rsidRPr="00EF4833">
        <w:rPr>
          <w:rFonts w:ascii="Arial" w:hAnsi="Arial" w:cs="Arial"/>
        </w:rPr>
        <w:t>) &gt; level of significant (0,05)</w:t>
      </w:r>
      <w:r w:rsidR="007452F1">
        <w:rPr>
          <w:rFonts w:ascii="Arial" w:hAnsi="Arial" w:cs="Arial"/>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terima atau dapat dikatakan bahwa selama periode penelitian (2015-2018) tidak terdapat perbedaan kinerja keuangan yang signifikan antara perusahaan pertambangan (BUMN), dengan perusahaan pertangan (BUMS) jika dilihat dari </w:t>
      </w:r>
      <w:r w:rsidR="00EA5754">
        <w:rPr>
          <w:rFonts w:ascii="Arial" w:hAnsi="Arial" w:cs="Arial"/>
        </w:rPr>
        <w:t>(</w:t>
      </w:r>
      <w:r>
        <w:rPr>
          <w:rFonts w:ascii="Arial" w:hAnsi="Arial" w:cs="Arial"/>
          <w:i/>
          <w:iCs/>
        </w:rPr>
        <w:t>LDR</w:t>
      </w:r>
      <w:r w:rsidR="00EA5754">
        <w:rPr>
          <w:rFonts w:ascii="Arial" w:hAnsi="Arial" w:cs="Arial"/>
          <w:i/>
          <w:iCs/>
        </w:rPr>
        <w:t>)</w:t>
      </w:r>
      <w:r>
        <w:rPr>
          <w:rFonts w:ascii="Arial" w:hAnsi="Arial" w:cs="Arial"/>
        </w:rPr>
        <w:t>.</w:t>
      </w:r>
    </w:p>
    <w:p w:rsidR="001843C3" w:rsidRPr="001843C3" w:rsidRDefault="001843C3" w:rsidP="002F3546">
      <w:pPr>
        <w:pStyle w:val="ListParagraph"/>
        <w:numPr>
          <w:ilvl w:val="0"/>
          <w:numId w:val="16"/>
        </w:numPr>
        <w:ind w:left="284" w:hanging="284"/>
        <w:rPr>
          <w:rFonts w:ascii="Arial" w:hAnsi="Arial" w:cs="Arial"/>
          <w:b/>
          <w:bCs/>
        </w:rPr>
      </w:pPr>
      <w:r w:rsidRPr="001843C3">
        <w:rPr>
          <w:rFonts w:ascii="Arial" w:hAnsi="Arial" w:cs="Arial"/>
          <w:b/>
          <w:bCs/>
        </w:rPr>
        <w:t>Uji Hipotesis Variabel Net Profit Margin (NPM)</w:t>
      </w:r>
    </w:p>
    <w:p w:rsidR="001843C3" w:rsidRDefault="001843C3" w:rsidP="001843C3">
      <w:pPr>
        <w:jc w:val="center"/>
        <w:rPr>
          <w:rFonts w:ascii="Arial" w:hAnsi="Arial" w:cs="Arial"/>
          <w:b/>
          <w:bCs/>
        </w:rPr>
      </w:pPr>
      <w:r w:rsidRPr="001843C3">
        <w:rPr>
          <w:rFonts w:ascii="Arial" w:hAnsi="Arial" w:cs="Arial"/>
          <w:b/>
          <w:bCs/>
        </w:rPr>
        <w:t>TABEL 4.6</w:t>
      </w:r>
    </w:p>
    <w:p w:rsidR="00B10746" w:rsidRPr="00B10746" w:rsidRDefault="00B10746" w:rsidP="00B10746">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tbl>
      <w:tblPr>
        <w:tblW w:w="79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85"/>
        <w:gridCol w:w="2693"/>
        <w:gridCol w:w="709"/>
        <w:gridCol w:w="709"/>
        <w:gridCol w:w="708"/>
        <w:gridCol w:w="1134"/>
      </w:tblGrid>
      <w:tr w:rsidR="00DE6B1D" w:rsidRPr="00DE6B1D" w:rsidTr="00B10746">
        <w:trPr>
          <w:cantSplit/>
          <w:trHeight w:val="506"/>
        </w:trPr>
        <w:tc>
          <w:tcPr>
            <w:tcW w:w="4678" w:type="dxa"/>
            <w:gridSpan w:val="2"/>
            <w:vMerge w:val="restart"/>
            <w:shd w:val="clear" w:color="auto" w:fill="FFFFFF"/>
            <w:vAlign w:val="center"/>
          </w:tcPr>
          <w:p w:rsidR="00DE6B1D" w:rsidRPr="00DE6B1D" w:rsidRDefault="00DE6B1D" w:rsidP="00DE6B1D">
            <w:pPr>
              <w:autoSpaceDE w:val="0"/>
              <w:autoSpaceDN w:val="0"/>
              <w:adjustRightInd w:val="0"/>
              <w:spacing w:after="0" w:line="480" w:lineRule="auto"/>
              <w:jc w:val="center"/>
              <w:rPr>
                <w:rFonts w:ascii="Arial" w:hAnsi="Arial" w:cs="Arial"/>
                <w:color w:val="000000"/>
                <w:lang w:val="en-US"/>
              </w:rPr>
            </w:pPr>
            <w:bookmarkStart w:id="11" w:name="_Hlk15845604"/>
            <w:r w:rsidRPr="00DE6B1D">
              <w:rPr>
                <w:rFonts w:ascii="Arial" w:hAnsi="Arial" w:cs="Arial"/>
                <w:b/>
                <w:bCs/>
              </w:rPr>
              <w:t>Variabel Net Profit Margin (NPM)</w:t>
            </w:r>
          </w:p>
        </w:tc>
        <w:tc>
          <w:tcPr>
            <w:tcW w:w="709" w:type="dxa"/>
            <w:vMerge w:val="restart"/>
            <w:shd w:val="clear" w:color="auto" w:fill="FFFFFF"/>
            <w:vAlign w:val="center"/>
          </w:tcPr>
          <w:p w:rsidR="00DE6B1D" w:rsidRPr="00DE6B1D" w:rsidRDefault="00DE6B1D" w:rsidP="00DE6B1D">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F</w:t>
            </w:r>
          </w:p>
        </w:tc>
        <w:tc>
          <w:tcPr>
            <w:tcW w:w="709" w:type="dxa"/>
            <w:vMerge w:val="restart"/>
            <w:shd w:val="clear" w:color="auto" w:fill="FFFFFF"/>
            <w:vAlign w:val="center"/>
          </w:tcPr>
          <w:p w:rsidR="00DE6B1D" w:rsidRPr="00DE6B1D" w:rsidRDefault="00DE6B1D" w:rsidP="00DE6B1D">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Sig.</w:t>
            </w:r>
          </w:p>
        </w:tc>
        <w:tc>
          <w:tcPr>
            <w:tcW w:w="708" w:type="dxa"/>
            <w:vMerge w:val="restart"/>
            <w:shd w:val="clear" w:color="auto" w:fill="FFFFFF"/>
            <w:vAlign w:val="center"/>
          </w:tcPr>
          <w:p w:rsidR="00DE6B1D" w:rsidRPr="00DE6B1D" w:rsidRDefault="00506CD0" w:rsidP="00DE6B1D">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T</w:t>
            </w:r>
          </w:p>
        </w:tc>
        <w:tc>
          <w:tcPr>
            <w:tcW w:w="1134" w:type="dxa"/>
            <w:vMerge w:val="restart"/>
            <w:shd w:val="clear" w:color="auto" w:fill="FFFFFF"/>
            <w:vAlign w:val="center"/>
          </w:tcPr>
          <w:p w:rsidR="00DE6B1D" w:rsidRPr="00DE6B1D" w:rsidRDefault="00DE6B1D" w:rsidP="00DE6B1D">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Sig. (2-tailed)</w:t>
            </w:r>
          </w:p>
        </w:tc>
      </w:tr>
      <w:tr w:rsidR="00DE6B1D" w:rsidRPr="00DE6B1D" w:rsidTr="00B10746">
        <w:trPr>
          <w:cantSplit/>
          <w:trHeight w:val="506"/>
        </w:trPr>
        <w:tc>
          <w:tcPr>
            <w:tcW w:w="4678" w:type="dxa"/>
            <w:gridSpan w:val="2"/>
            <w:vMerge/>
            <w:shd w:val="clear" w:color="auto" w:fill="FFFFFF"/>
            <w:vAlign w:val="bottom"/>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c>
          <w:tcPr>
            <w:tcW w:w="709" w:type="dxa"/>
            <w:vMerge/>
            <w:shd w:val="clear" w:color="auto" w:fill="FFFFFF"/>
            <w:vAlign w:val="bottom"/>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c>
          <w:tcPr>
            <w:tcW w:w="709" w:type="dxa"/>
            <w:vMerge/>
            <w:shd w:val="clear" w:color="auto" w:fill="FFFFFF"/>
            <w:vAlign w:val="bottom"/>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c>
          <w:tcPr>
            <w:tcW w:w="708" w:type="dxa"/>
            <w:vMerge/>
            <w:shd w:val="clear" w:color="auto" w:fill="FFFFFF"/>
            <w:vAlign w:val="bottom"/>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c>
          <w:tcPr>
            <w:tcW w:w="1134" w:type="dxa"/>
            <w:vMerge/>
            <w:shd w:val="clear" w:color="auto" w:fill="FFFFFF"/>
            <w:vAlign w:val="bottom"/>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r>
      <w:tr w:rsidR="00DE6B1D" w:rsidRPr="00DE6B1D" w:rsidTr="00B10746">
        <w:trPr>
          <w:cantSplit/>
          <w:trHeight w:val="458"/>
        </w:trPr>
        <w:tc>
          <w:tcPr>
            <w:tcW w:w="1985" w:type="dxa"/>
            <w:vMerge w:val="restart"/>
            <w:shd w:val="clear" w:color="auto" w:fill="FFFFFF"/>
            <w:vAlign w:val="center"/>
          </w:tcPr>
          <w:p w:rsidR="00DE6B1D" w:rsidRPr="00DE6B1D" w:rsidRDefault="00DE6B1D" w:rsidP="00DE6B1D">
            <w:pPr>
              <w:autoSpaceDE w:val="0"/>
              <w:autoSpaceDN w:val="0"/>
              <w:adjustRightInd w:val="0"/>
              <w:spacing w:after="0" w:line="480" w:lineRule="auto"/>
              <w:ind w:left="60" w:right="60"/>
              <w:jc w:val="center"/>
              <w:rPr>
                <w:rFonts w:ascii="Arial" w:hAnsi="Arial" w:cs="Arial"/>
                <w:color w:val="000000"/>
                <w:lang w:val="en-US"/>
              </w:rPr>
            </w:pPr>
            <w:r w:rsidRPr="00DE6B1D">
              <w:rPr>
                <w:rFonts w:ascii="Arial" w:hAnsi="Arial" w:cs="Arial"/>
                <w:color w:val="000000"/>
                <w:lang w:val="en-US"/>
              </w:rPr>
              <w:t>KINERJA KEUANGAN</w:t>
            </w:r>
          </w:p>
        </w:tc>
        <w:tc>
          <w:tcPr>
            <w:tcW w:w="2693" w:type="dxa"/>
            <w:shd w:val="clear" w:color="auto" w:fill="FFFFFF"/>
            <w:vAlign w:val="center"/>
          </w:tcPr>
          <w:p w:rsidR="00DE6B1D" w:rsidRPr="00DE6B1D" w:rsidRDefault="00DE6B1D" w:rsidP="00DE6B1D">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Equal variances assumed</w:t>
            </w:r>
          </w:p>
        </w:tc>
        <w:tc>
          <w:tcPr>
            <w:tcW w:w="709" w:type="dxa"/>
            <w:shd w:val="clear" w:color="auto" w:fill="FFFFFF"/>
            <w:vAlign w:val="center"/>
          </w:tcPr>
          <w:p w:rsidR="00DE6B1D" w:rsidRPr="006A695B" w:rsidRDefault="006A695B" w:rsidP="00DE6B1D">
            <w:pPr>
              <w:autoSpaceDE w:val="0"/>
              <w:autoSpaceDN w:val="0"/>
              <w:adjustRightInd w:val="0"/>
              <w:spacing w:after="0" w:line="480" w:lineRule="auto"/>
              <w:ind w:left="60" w:right="60"/>
              <w:rPr>
                <w:rFonts w:ascii="Arial" w:hAnsi="Arial" w:cs="Arial"/>
                <w:color w:val="000000"/>
              </w:rPr>
            </w:pPr>
            <w:r>
              <w:rPr>
                <w:rFonts w:ascii="Arial" w:hAnsi="Arial" w:cs="Arial"/>
                <w:color w:val="000000"/>
              </w:rPr>
              <w:t>2,411</w:t>
            </w:r>
          </w:p>
        </w:tc>
        <w:tc>
          <w:tcPr>
            <w:tcW w:w="709" w:type="dxa"/>
            <w:shd w:val="clear" w:color="auto" w:fill="FFFFFF"/>
            <w:vAlign w:val="center"/>
          </w:tcPr>
          <w:p w:rsidR="00DE6B1D" w:rsidRPr="006A695B" w:rsidRDefault="006A695B" w:rsidP="00DE6B1D">
            <w:pPr>
              <w:autoSpaceDE w:val="0"/>
              <w:autoSpaceDN w:val="0"/>
              <w:adjustRightInd w:val="0"/>
              <w:spacing w:after="0" w:line="480" w:lineRule="auto"/>
              <w:ind w:left="60" w:right="60"/>
              <w:rPr>
                <w:rFonts w:ascii="Arial" w:hAnsi="Arial" w:cs="Arial"/>
                <w:color w:val="000000"/>
              </w:rPr>
            </w:pPr>
            <w:r>
              <w:rPr>
                <w:rFonts w:ascii="Arial" w:hAnsi="Arial" w:cs="Arial"/>
                <w:color w:val="000000"/>
              </w:rPr>
              <w:t>,130</w:t>
            </w:r>
          </w:p>
        </w:tc>
        <w:tc>
          <w:tcPr>
            <w:tcW w:w="708" w:type="dxa"/>
            <w:shd w:val="clear" w:color="auto" w:fill="FFFFFF"/>
            <w:vAlign w:val="center"/>
          </w:tcPr>
          <w:p w:rsidR="00DE6B1D" w:rsidRPr="006A695B" w:rsidRDefault="006A695B" w:rsidP="00DE6B1D">
            <w:pPr>
              <w:autoSpaceDE w:val="0"/>
              <w:autoSpaceDN w:val="0"/>
              <w:adjustRightInd w:val="0"/>
              <w:spacing w:after="0" w:line="480" w:lineRule="auto"/>
              <w:ind w:left="60" w:right="60"/>
              <w:rPr>
                <w:rFonts w:ascii="Arial" w:hAnsi="Arial" w:cs="Arial"/>
                <w:color w:val="000000"/>
              </w:rPr>
            </w:pPr>
            <w:r>
              <w:rPr>
                <w:rFonts w:ascii="Arial" w:hAnsi="Arial" w:cs="Arial"/>
                <w:color w:val="000000"/>
              </w:rPr>
              <w:t>,</w:t>
            </w:r>
            <w:r w:rsidRPr="00DE6B1D">
              <w:rPr>
                <w:rFonts w:ascii="Arial" w:hAnsi="Arial" w:cs="Arial"/>
                <w:color w:val="000000"/>
                <w:lang w:val="en-US"/>
              </w:rPr>
              <w:t>8</w:t>
            </w:r>
            <w:r>
              <w:rPr>
                <w:rFonts w:ascii="Arial" w:hAnsi="Arial" w:cs="Arial"/>
                <w:color w:val="000000"/>
              </w:rPr>
              <w:t>72</w:t>
            </w:r>
          </w:p>
        </w:tc>
        <w:tc>
          <w:tcPr>
            <w:tcW w:w="1134" w:type="dxa"/>
            <w:shd w:val="clear" w:color="auto" w:fill="FFFFFF"/>
            <w:vAlign w:val="center"/>
          </w:tcPr>
          <w:p w:rsidR="00DE6B1D" w:rsidRPr="006A695B" w:rsidRDefault="00A42182" w:rsidP="00DE6B1D">
            <w:pPr>
              <w:autoSpaceDE w:val="0"/>
              <w:autoSpaceDN w:val="0"/>
              <w:adjustRightInd w:val="0"/>
              <w:spacing w:after="0" w:line="480" w:lineRule="auto"/>
              <w:ind w:left="60" w:right="60"/>
              <w:rPr>
                <w:rFonts w:ascii="Arial" w:hAnsi="Arial" w:cs="Arial"/>
                <w:color w:val="000000"/>
              </w:rPr>
            </w:pPr>
            <w:r>
              <w:rPr>
                <w:rFonts w:ascii="Arial" w:hAnsi="Arial" w:cs="Arial"/>
                <w:color w:val="000000"/>
              </w:rPr>
              <w:t>,</w:t>
            </w:r>
            <w:r w:rsidR="006A695B">
              <w:rPr>
                <w:rFonts w:ascii="Arial" w:hAnsi="Arial" w:cs="Arial"/>
                <w:color w:val="000000"/>
              </w:rPr>
              <w:t>390</w:t>
            </w:r>
          </w:p>
        </w:tc>
      </w:tr>
      <w:tr w:rsidR="00DE6B1D" w:rsidRPr="00DE6B1D" w:rsidTr="00B10746">
        <w:trPr>
          <w:cantSplit/>
          <w:trHeight w:val="479"/>
        </w:trPr>
        <w:tc>
          <w:tcPr>
            <w:tcW w:w="1985" w:type="dxa"/>
            <w:vMerge/>
            <w:shd w:val="clear" w:color="auto" w:fill="FFFFFF"/>
          </w:tcPr>
          <w:p w:rsidR="00DE6B1D" w:rsidRPr="00DE6B1D" w:rsidRDefault="00DE6B1D" w:rsidP="00F82D24">
            <w:pPr>
              <w:autoSpaceDE w:val="0"/>
              <w:autoSpaceDN w:val="0"/>
              <w:adjustRightInd w:val="0"/>
              <w:spacing w:after="0" w:line="480" w:lineRule="auto"/>
              <w:rPr>
                <w:rFonts w:ascii="Arial" w:hAnsi="Arial" w:cs="Arial"/>
                <w:color w:val="000000"/>
                <w:lang w:val="en-US"/>
              </w:rPr>
            </w:pPr>
          </w:p>
        </w:tc>
        <w:tc>
          <w:tcPr>
            <w:tcW w:w="2693" w:type="dxa"/>
            <w:shd w:val="clear" w:color="auto" w:fill="FFFFFF"/>
            <w:vAlign w:val="center"/>
          </w:tcPr>
          <w:p w:rsidR="00DE6B1D" w:rsidRPr="00DE6B1D" w:rsidRDefault="00DE6B1D" w:rsidP="00DE6B1D">
            <w:pPr>
              <w:autoSpaceDE w:val="0"/>
              <w:autoSpaceDN w:val="0"/>
              <w:adjustRightInd w:val="0"/>
              <w:spacing w:after="0" w:line="480" w:lineRule="auto"/>
              <w:ind w:left="60" w:right="60"/>
              <w:rPr>
                <w:rFonts w:ascii="Arial" w:hAnsi="Arial" w:cs="Arial"/>
                <w:color w:val="000000"/>
                <w:lang w:val="en-US"/>
              </w:rPr>
            </w:pPr>
            <w:r w:rsidRPr="00DE6B1D">
              <w:rPr>
                <w:rFonts w:ascii="Arial" w:hAnsi="Arial" w:cs="Arial"/>
                <w:color w:val="000000"/>
                <w:lang w:val="en-US"/>
              </w:rPr>
              <w:t>Equal variances not assumed</w:t>
            </w:r>
          </w:p>
        </w:tc>
        <w:tc>
          <w:tcPr>
            <w:tcW w:w="709" w:type="dxa"/>
            <w:shd w:val="clear" w:color="auto" w:fill="FFFFFF"/>
            <w:vAlign w:val="center"/>
          </w:tcPr>
          <w:p w:rsidR="00DE6B1D" w:rsidRPr="00DE6B1D" w:rsidRDefault="00DE6B1D" w:rsidP="00DE6B1D">
            <w:pPr>
              <w:autoSpaceDE w:val="0"/>
              <w:autoSpaceDN w:val="0"/>
              <w:adjustRightInd w:val="0"/>
              <w:spacing w:after="0" w:line="480" w:lineRule="auto"/>
              <w:rPr>
                <w:rFonts w:ascii="Arial" w:hAnsi="Arial" w:cs="Arial"/>
                <w:lang w:val="en-US"/>
              </w:rPr>
            </w:pPr>
          </w:p>
        </w:tc>
        <w:tc>
          <w:tcPr>
            <w:tcW w:w="709" w:type="dxa"/>
            <w:shd w:val="clear" w:color="auto" w:fill="FFFFFF"/>
            <w:vAlign w:val="center"/>
          </w:tcPr>
          <w:p w:rsidR="00DE6B1D" w:rsidRPr="00DE6B1D" w:rsidRDefault="00DE6B1D" w:rsidP="00DE6B1D">
            <w:pPr>
              <w:autoSpaceDE w:val="0"/>
              <w:autoSpaceDN w:val="0"/>
              <w:adjustRightInd w:val="0"/>
              <w:spacing w:after="0" w:line="480" w:lineRule="auto"/>
              <w:rPr>
                <w:rFonts w:ascii="Arial" w:hAnsi="Arial" w:cs="Arial"/>
                <w:lang w:val="en-US"/>
              </w:rPr>
            </w:pPr>
          </w:p>
        </w:tc>
        <w:tc>
          <w:tcPr>
            <w:tcW w:w="708" w:type="dxa"/>
            <w:shd w:val="clear" w:color="auto" w:fill="FFFFFF"/>
            <w:vAlign w:val="center"/>
          </w:tcPr>
          <w:p w:rsidR="00DE6B1D" w:rsidRPr="006A695B" w:rsidRDefault="00DE6B1D" w:rsidP="00DE6B1D">
            <w:pPr>
              <w:autoSpaceDE w:val="0"/>
              <w:autoSpaceDN w:val="0"/>
              <w:adjustRightInd w:val="0"/>
              <w:spacing w:after="0" w:line="480" w:lineRule="auto"/>
              <w:ind w:left="60" w:right="60"/>
              <w:rPr>
                <w:rFonts w:ascii="Arial" w:hAnsi="Arial" w:cs="Arial"/>
                <w:color w:val="000000"/>
              </w:rPr>
            </w:pPr>
            <w:r w:rsidRPr="00DE6B1D">
              <w:rPr>
                <w:rFonts w:ascii="Arial" w:hAnsi="Arial" w:cs="Arial"/>
                <w:color w:val="000000"/>
                <w:lang w:val="en-US"/>
              </w:rPr>
              <w:t>1,</w:t>
            </w:r>
            <w:r w:rsidR="00A42182">
              <w:rPr>
                <w:rFonts w:ascii="Arial" w:hAnsi="Arial" w:cs="Arial"/>
                <w:color w:val="000000"/>
              </w:rPr>
              <w:t>23</w:t>
            </w:r>
            <w:r w:rsidR="006A695B" w:rsidRPr="00DE6B1D">
              <w:rPr>
                <w:rFonts w:ascii="Arial" w:hAnsi="Arial" w:cs="Arial"/>
                <w:color w:val="000000"/>
                <w:lang w:val="en-US"/>
              </w:rPr>
              <w:t>8</w:t>
            </w:r>
          </w:p>
        </w:tc>
        <w:tc>
          <w:tcPr>
            <w:tcW w:w="1134" w:type="dxa"/>
            <w:shd w:val="clear" w:color="auto" w:fill="FFFFFF"/>
            <w:vAlign w:val="center"/>
          </w:tcPr>
          <w:p w:rsidR="00DE6B1D" w:rsidRPr="006A695B" w:rsidRDefault="00DE6B1D" w:rsidP="00DE6B1D">
            <w:pPr>
              <w:autoSpaceDE w:val="0"/>
              <w:autoSpaceDN w:val="0"/>
              <w:adjustRightInd w:val="0"/>
              <w:spacing w:after="0" w:line="480" w:lineRule="auto"/>
              <w:ind w:left="60" w:right="60"/>
              <w:rPr>
                <w:rFonts w:ascii="Arial" w:hAnsi="Arial" w:cs="Arial"/>
                <w:color w:val="000000"/>
              </w:rPr>
            </w:pPr>
            <w:r w:rsidRPr="00DE6B1D">
              <w:rPr>
                <w:rFonts w:ascii="Arial" w:hAnsi="Arial" w:cs="Arial"/>
                <w:color w:val="000000"/>
                <w:lang w:val="en-US"/>
              </w:rPr>
              <w:t>,</w:t>
            </w:r>
            <w:r w:rsidR="006A695B">
              <w:rPr>
                <w:rFonts w:ascii="Arial" w:hAnsi="Arial" w:cs="Arial"/>
                <w:color w:val="000000"/>
              </w:rPr>
              <w:t>22</w:t>
            </w:r>
            <w:r w:rsidR="006A695B" w:rsidRPr="00DE6B1D">
              <w:rPr>
                <w:rFonts w:ascii="Arial" w:hAnsi="Arial" w:cs="Arial"/>
                <w:color w:val="000000"/>
                <w:lang w:val="en-US"/>
              </w:rPr>
              <w:t>8</w:t>
            </w:r>
          </w:p>
        </w:tc>
      </w:tr>
    </w:tbl>
    <w:bookmarkEnd w:id="11"/>
    <w:p w:rsidR="00C708CD" w:rsidRDefault="00C708CD" w:rsidP="00C708CD">
      <w:pPr>
        <w:autoSpaceDE w:val="0"/>
        <w:autoSpaceDN w:val="0"/>
        <w:adjustRightInd w:val="0"/>
        <w:spacing w:after="0" w:line="480" w:lineRule="auto"/>
        <w:rPr>
          <w:rFonts w:ascii="Arial" w:hAnsi="Arial" w:cs="Arial"/>
        </w:rPr>
      </w:pPr>
      <w:r w:rsidRPr="00066E0E">
        <w:rPr>
          <w:rFonts w:ascii="Arial" w:hAnsi="Arial" w:cs="Arial"/>
        </w:rPr>
        <w:t>Sumber : Output SPSS</w:t>
      </w:r>
    </w:p>
    <w:p w:rsidR="00DE6B1D" w:rsidRPr="007452F1" w:rsidRDefault="00C708CD" w:rsidP="007900A2">
      <w:pPr>
        <w:autoSpaceDE w:val="0"/>
        <w:autoSpaceDN w:val="0"/>
        <w:adjustRightInd w:val="0"/>
        <w:spacing w:after="0" w:line="480" w:lineRule="auto"/>
        <w:ind w:firstLine="720"/>
        <w:jc w:val="both"/>
        <w:rPr>
          <w:rFonts w:ascii="Arial" w:hAnsi="Arial" w:cs="Arial"/>
        </w:rPr>
      </w:pPr>
      <w:bookmarkStart w:id="12" w:name="_Hlk16128586"/>
      <w:r w:rsidRPr="00EF4833">
        <w:rPr>
          <w:rFonts w:ascii="Arial" w:hAnsi="Arial" w:cs="Arial"/>
        </w:rPr>
        <w:lastRenderedPageBreak/>
        <w:t>Berdasarkan tabel</w:t>
      </w:r>
      <w:r w:rsidR="001843C3">
        <w:rPr>
          <w:rFonts w:ascii="Arial" w:hAnsi="Arial" w:cs="Arial"/>
        </w:rPr>
        <w:t xml:space="preserve"> 4.6</w:t>
      </w:r>
      <w:r w:rsidRPr="00EF4833">
        <w:rPr>
          <w:rFonts w:ascii="Arial" w:hAnsi="Arial" w:cs="Arial"/>
        </w:rPr>
        <w:t xml:space="preserve"> diatas bahwa variabel </w:t>
      </w:r>
      <w:r w:rsidR="00EA5754">
        <w:rPr>
          <w:rFonts w:ascii="Arial" w:hAnsi="Arial" w:cs="Arial"/>
        </w:rPr>
        <w:t>(</w:t>
      </w:r>
      <w:r>
        <w:rPr>
          <w:rFonts w:ascii="Arial" w:hAnsi="Arial" w:cs="Arial"/>
          <w:i/>
          <w:iCs/>
        </w:rPr>
        <w:t>NPM</w:t>
      </w:r>
      <w:r w:rsidR="00EA5754">
        <w:rPr>
          <w:rFonts w:ascii="Arial" w:hAnsi="Arial" w:cs="Arial"/>
          <w:i/>
          <w:iCs/>
        </w:rPr>
        <w:t>)</w:t>
      </w:r>
      <w:r>
        <w:rPr>
          <w:rFonts w:ascii="Arial" w:hAnsi="Arial" w:cs="Arial"/>
        </w:rPr>
        <w:t xml:space="preserve"> </w:t>
      </w:r>
      <w:r w:rsidRPr="00EF4833">
        <w:rPr>
          <w:rFonts w:ascii="Arial" w:hAnsi="Arial" w:cs="Arial"/>
        </w:rPr>
        <w:t xml:space="preserve">memiliki nilai </w:t>
      </w:r>
      <w:r w:rsidR="00626442">
        <w:rPr>
          <w:rFonts w:ascii="Arial" w:hAnsi="Arial" w:cs="Arial"/>
        </w:rPr>
        <w:t>f</w:t>
      </w:r>
      <w:r>
        <w:rPr>
          <w:rFonts w:ascii="Arial" w:hAnsi="Arial" w:cs="Arial"/>
        </w:rPr>
        <w:t>-</w:t>
      </w:r>
      <w:r w:rsidRPr="00EF4833">
        <w:rPr>
          <w:rFonts w:ascii="Arial" w:hAnsi="Arial" w:cs="Arial"/>
        </w:rPr>
        <w:t xml:space="preserve">hitung sebesar  </w:t>
      </w:r>
      <w:r w:rsidR="006A695B">
        <w:rPr>
          <w:rFonts w:ascii="Arial" w:hAnsi="Arial" w:cs="Arial"/>
        </w:rPr>
        <w:t>2,411</w:t>
      </w:r>
      <w:r w:rsidRPr="00EF4833">
        <w:rPr>
          <w:rFonts w:ascii="Arial" w:hAnsi="Arial" w:cs="Arial"/>
        </w:rPr>
        <w:t xml:space="preserve">, sedangkan </w:t>
      </w:r>
      <w:r w:rsidR="00626442">
        <w:rPr>
          <w:rFonts w:ascii="Arial" w:hAnsi="Arial" w:cs="Arial"/>
        </w:rPr>
        <w:t>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7452F1">
        <w:rPr>
          <w:rFonts w:ascii="Arial" w:hAnsi="Arial" w:cs="Arial"/>
        </w:rPr>
        <w:t>, f</w:t>
      </w:r>
      <w:r w:rsidRPr="00EF4833">
        <w:rPr>
          <w:rFonts w:ascii="Arial" w:hAnsi="Arial" w:cs="Arial"/>
        </w:rPr>
        <w:t xml:space="preserve"> hitung (</w:t>
      </w:r>
      <w:r w:rsidR="006A695B">
        <w:rPr>
          <w:rFonts w:ascii="Arial" w:hAnsi="Arial" w:cs="Arial"/>
        </w:rPr>
        <w:t>2,411</w:t>
      </w:r>
      <w:r w:rsidRPr="00EF4833">
        <w:rPr>
          <w:rFonts w:ascii="Arial" w:hAnsi="Arial" w:cs="Arial"/>
        </w:rPr>
        <w:t xml:space="preserve">) </w:t>
      </w:r>
      <w:r w:rsidR="006A695B">
        <w:rPr>
          <w:rFonts w:ascii="Arial" w:hAnsi="Arial" w:cs="Arial"/>
        </w:rPr>
        <w:t>&lt;</w:t>
      </w:r>
      <w:r>
        <w:rPr>
          <w:rFonts w:ascii="Arial" w:hAnsi="Arial" w:cs="Arial"/>
        </w:rPr>
        <w:t xml:space="preserve"> </w:t>
      </w:r>
      <w:r w:rsidR="00626442">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6A695B">
        <w:rPr>
          <w:rFonts w:ascii="Arial" w:hAnsi="Arial" w:cs="Arial"/>
        </w:rPr>
        <w:t xml:space="preserve"> dan nilai probabilitas 0,130 &gt; level sig ,005</w:t>
      </w:r>
      <w:r w:rsidR="007452F1">
        <w:rPr>
          <w:rFonts w:ascii="Arial" w:hAnsi="Arial" w:cs="Arial"/>
        </w:rPr>
        <w:t xml:space="preserve">. </w:t>
      </w:r>
      <w:r>
        <w:rPr>
          <w:rFonts w:ascii="Arial" w:hAnsi="Arial" w:cs="Arial"/>
        </w:rPr>
        <w:t xml:space="preserve">Maka untuk uji </w:t>
      </w:r>
      <w:r w:rsidR="00626442">
        <w:rPr>
          <w:rFonts w:ascii="Arial" w:hAnsi="Arial" w:cs="Arial"/>
        </w:rPr>
        <w:t>f</w:t>
      </w:r>
      <w:r>
        <w:rPr>
          <w:rFonts w:ascii="Arial" w:hAnsi="Arial" w:cs="Arial"/>
        </w:rPr>
        <w:t>, H0 dit</w:t>
      </w:r>
      <w:r w:rsidR="003661AD">
        <w:rPr>
          <w:rFonts w:ascii="Arial" w:hAnsi="Arial" w:cs="Arial"/>
        </w:rPr>
        <w:t>olak</w:t>
      </w:r>
      <w:r>
        <w:rPr>
          <w:rFonts w:ascii="Arial" w:hAnsi="Arial" w:cs="Arial"/>
        </w:rPr>
        <w:t xml:space="preserve"> artinya data </w:t>
      </w:r>
      <w:r w:rsidR="00EA5754">
        <w:rPr>
          <w:rFonts w:ascii="Arial" w:hAnsi="Arial" w:cs="Arial"/>
        </w:rPr>
        <w:t>(</w:t>
      </w:r>
      <w:r>
        <w:rPr>
          <w:rFonts w:ascii="Arial" w:hAnsi="Arial" w:cs="Arial"/>
          <w:i/>
          <w:iCs/>
        </w:rPr>
        <w:t>NPM</w:t>
      </w:r>
      <w:r w:rsidR="00EA5754">
        <w:rPr>
          <w:rFonts w:ascii="Arial" w:hAnsi="Arial" w:cs="Arial"/>
          <w:i/>
          <w:iCs/>
        </w:rPr>
        <w:t>)</w:t>
      </w:r>
      <w:r>
        <w:rPr>
          <w:rFonts w:ascii="Arial" w:hAnsi="Arial" w:cs="Arial"/>
        </w:rPr>
        <w:t xml:space="preserve"> antara perusahaan pertambangan pemerintah (BUMN), dengan perusahaan pertambangan swasta (BUMS), memiliki varian yang</w:t>
      </w:r>
      <w:r w:rsidR="003661AD">
        <w:rPr>
          <w:rFonts w:ascii="Arial" w:hAnsi="Arial" w:cs="Arial"/>
        </w:rPr>
        <w:t xml:space="preserve"> </w:t>
      </w:r>
      <w:r w:rsidR="00FC5FF3">
        <w:rPr>
          <w:rFonts w:ascii="Arial" w:hAnsi="Arial" w:cs="Arial"/>
        </w:rPr>
        <w:t>sama</w:t>
      </w:r>
      <w:r>
        <w:rPr>
          <w:rFonts w:ascii="Arial" w:hAnsi="Arial" w:cs="Arial"/>
        </w:rPr>
        <w:t>.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Pr="00D64AF5">
        <w:rPr>
          <w:rFonts w:ascii="Arial" w:hAnsi="Arial" w:cs="Arial"/>
          <w:i/>
          <w:iCs/>
        </w:rPr>
        <w:t>Debt to Asset Ratio</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Pr="00D64AF5">
        <w:rPr>
          <w:rFonts w:ascii="Arial" w:hAnsi="Arial" w:cs="Arial"/>
          <w:i/>
          <w:iCs/>
        </w:rPr>
        <w:t xml:space="preserve"> </w:t>
      </w:r>
      <w:r w:rsidRPr="00D64AF5">
        <w:rPr>
          <w:rFonts w:ascii="Arial" w:hAnsi="Arial" w:cs="Arial"/>
          <w:i/>
          <w:iCs/>
          <w:lang w:val="en-US"/>
        </w:rPr>
        <w:t>assumed</w:t>
      </w:r>
      <w:r w:rsidRPr="00EF4833">
        <w:rPr>
          <w:rFonts w:ascii="Arial" w:hAnsi="Arial" w:cs="Arial"/>
          <w:lang w:val="en-US"/>
        </w:rPr>
        <w:t>).</w:t>
      </w:r>
      <w:r w:rsidR="00626442">
        <w:rPr>
          <w:rFonts w:ascii="Arial" w:hAnsi="Arial" w:cs="Arial"/>
        </w:rPr>
        <w:t xml:space="preserve"> </w:t>
      </w:r>
      <w:proofErr w:type="spellStart"/>
      <w:r w:rsidR="007452F1" w:rsidRPr="00062D78">
        <w:rPr>
          <w:rFonts w:ascii="Arial" w:hAnsi="Arial" w:cs="Arial"/>
          <w:b/>
          <w:bCs/>
          <w:lang w:val="en-US"/>
        </w:rPr>
        <w:t>Pengambilan</w:t>
      </w:r>
      <w:proofErr w:type="spellEnd"/>
      <w:r w:rsidR="007452F1" w:rsidRPr="00062D78">
        <w:rPr>
          <w:rFonts w:ascii="Arial" w:hAnsi="Arial" w:cs="Arial"/>
          <w:b/>
          <w:bCs/>
          <w:lang w:val="en-US"/>
        </w:rPr>
        <w:t xml:space="preserve"> Keputusan </w:t>
      </w:r>
      <w:proofErr w:type="spellStart"/>
      <w:proofErr w:type="gramStart"/>
      <w:r w:rsidR="007452F1" w:rsidRPr="00062D78">
        <w:rPr>
          <w:rFonts w:ascii="Arial" w:hAnsi="Arial" w:cs="Arial"/>
          <w:b/>
          <w:bCs/>
          <w:lang w:val="en-US"/>
        </w:rPr>
        <w:t>Hipotesis</w:t>
      </w:r>
      <w:proofErr w:type="spellEnd"/>
      <w:r w:rsidR="007452F1" w:rsidRPr="00062D78">
        <w:rPr>
          <w:rFonts w:ascii="Arial" w:hAnsi="Arial" w:cs="Arial"/>
          <w:b/>
          <w:bCs/>
          <w:lang w:val="en-US"/>
        </w:rPr>
        <w:t xml:space="preserve"> :</w:t>
      </w:r>
      <w:proofErr w:type="gramEnd"/>
      <w:r w:rsidR="00FC5FF3">
        <w:rPr>
          <w:rFonts w:ascii="Arial" w:hAnsi="Arial" w:cs="Arial"/>
          <w:b/>
          <w:bCs/>
        </w:rPr>
        <w:t xml:space="preserve"> </w:t>
      </w:r>
      <w:r w:rsidRPr="00EF4833">
        <w:rPr>
          <w:rFonts w:ascii="Arial" w:hAnsi="Arial" w:cs="Arial"/>
        </w:rPr>
        <w:t xml:space="preserve">Berdasarkan tabel di atas </w:t>
      </w:r>
      <w:r w:rsidR="001843C3">
        <w:rPr>
          <w:rFonts w:ascii="Arial" w:hAnsi="Arial" w:cs="Arial"/>
        </w:rPr>
        <w:t>4.6</w:t>
      </w:r>
      <w:r w:rsidRPr="00EF4833">
        <w:rPr>
          <w:rFonts w:ascii="Arial" w:hAnsi="Arial" w:cs="Arial"/>
        </w:rPr>
        <w:t xml:space="preserve"> t-hitung untuk </w:t>
      </w:r>
      <w:r w:rsidR="00EA5754">
        <w:rPr>
          <w:rFonts w:ascii="Arial" w:hAnsi="Arial" w:cs="Arial"/>
        </w:rPr>
        <w:t>(</w:t>
      </w:r>
      <w:r>
        <w:rPr>
          <w:rFonts w:ascii="Arial" w:hAnsi="Arial" w:cs="Arial"/>
          <w:i/>
          <w:iCs/>
        </w:rPr>
        <w:t>NPM</w:t>
      </w:r>
      <w:r w:rsidR="00EA5754">
        <w:rPr>
          <w:rFonts w:ascii="Arial" w:hAnsi="Arial" w:cs="Arial"/>
          <w:i/>
          <w:iCs/>
        </w:rPr>
        <w:t>)</w:t>
      </w:r>
      <w:r w:rsidRPr="00EF4833">
        <w:rPr>
          <w:rFonts w:ascii="Arial" w:hAnsi="Arial" w:cs="Arial"/>
        </w:rPr>
        <w:t xml:space="preserve"> dengan </w:t>
      </w:r>
      <w:r w:rsidRPr="00D64AF5">
        <w:rPr>
          <w:rFonts w:ascii="Arial" w:hAnsi="Arial" w:cs="Arial"/>
          <w:i/>
          <w:iCs/>
        </w:rPr>
        <w:t>Equal variances assumed</w:t>
      </w:r>
      <w:r w:rsidRPr="00EF4833">
        <w:rPr>
          <w:rFonts w:ascii="Arial" w:hAnsi="Arial" w:cs="Arial"/>
        </w:rPr>
        <w:t xml:space="preserve"> adalah </w:t>
      </w:r>
      <w:r w:rsidR="00A94E41">
        <w:rPr>
          <w:rFonts w:ascii="Arial" w:hAnsi="Arial" w:cs="Arial"/>
        </w:rPr>
        <w:t>0,872</w:t>
      </w:r>
      <w:r w:rsidRPr="00EF4833">
        <w:rPr>
          <w:rFonts w:ascii="Arial" w:hAnsi="Arial" w:cs="Arial"/>
        </w:rPr>
        <w:t xml:space="preserve"> dan probabilitas 0,</w:t>
      </w:r>
      <w:r w:rsidR="00A94E41">
        <w:rPr>
          <w:rFonts w:ascii="Arial" w:hAnsi="Arial" w:cs="Arial"/>
        </w:rPr>
        <w:t>390</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7452F1">
        <w:rPr>
          <w:rFonts w:ascii="Arial" w:hAnsi="Arial" w:cs="Arial"/>
        </w:rPr>
        <w:t>,</w:t>
      </w:r>
      <w:r w:rsidR="00A42182">
        <w:rPr>
          <w:rFonts w:ascii="Arial" w:hAnsi="Arial" w:cs="Arial"/>
        </w:rPr>
        <w:t xml:space="preserve"> </w:t>
      </w:r>
      <w:r w:rsidRPr="00EF4833">
        <w:rPr>
          <w:rFonts w:ascii="Arial" w:hAnsi="Arial" w:cs="Arial"/>
        </w:rPr>
        <w:t>t-hitung (</w:t>
      </w:r>
      <w:r w:rsidR="00A94E41">
        <w:rPr>
          <w:rFonts w:ascii="Arial" w:hAnsi="Arial" w:cs="Arial"/>
        </w:rPr>
        <w:t>0,872</w:t>
      </w:r>
      <w:r w:rsidRPr="00EF4833">
        <w:rPr>
          <w:rFonts w:ascii="Arial" w:hAnsi="Arial" w:cs="Arial"/>
        </w:rPr>
        <w:t>) &lt; t-tabel (2,0</w:t>
      </w:r>
      <w:r>
        <w:rPr>
          <w:rFonts w:ascii="Arial" w:hAnsi="Arial" w:cs="Arial"/>
        </w:rPr>
        <w:t>42</w:t>
      </w:r>
      <w:r w:rsidRPr="00EF4833">
        <w:rPr>
          <w:rFonts w:ascii="Arial" w:hAnsi="Arial" w:cs="Arial"/>
        </w:rPr>
        <w:t xml:space="preserve">) dan </w:t>
      </w:r>
      <w:r w:rsidR="007452F1">
        <w:rPr>
          <w:rFonts w:ascii="Arial" w:hAnsi="Arial" w:cs="Arial"/>
        </w:rPr>
        <w:t>n</w:t>
      </w:r>
      <w:r w:rsidRPr="00EF4833">
        <w:rPr>
          <w:rFonts w:ascii="Arial" w:hAnsi="Arial" w:cs="Arial"/>
        </w:rPr>
        <w:t>ilai Probabilitas (0,</w:t>
      </w:r>
      <w:r w:rsidR="00A94E41">
        <w:rPr>
          <w:rFonts w:ascii="Arial" w:hAnsi="Arial" w:cs="Arial"/>
        </w:rPr>
        <w:t>390</w:t>
      </w:r>
      <w:r w:rsidRPr="00EF4833">
        <w:rPr>
          <w:rFonts w:ascii="Arial" w:hAnsi="Arial" w:cs="Arial"/>
        </w:rPr>
        <w:t>) &gt; level of significant (0,05</w:t>
      </w:r>
      <w:r w:rsidR="007452F1">
        <w:rPr>
          <w:rFonts w:ascii="Arial" w:hAnsi="Arial" w:cs="Arial"/>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EA5754">
        <w:rPr>
          <w:rFonts w:ascii="Arial" w:hAnsi="Arial" w:cs="Arial"/>
        </w:rPr>
        <w:t>mba</w:t>
      </w:r>
      <w:r>
        <w:rPr>
          <w:rFonts w:ascii="Arial" w:hAnsi="Arial" w:cs="Arial"/>
        </w:rPr>
        <w:t xml:space="preserve">ngan (BUMS) jika dilihat dari </w:t>
      </w:r>
      <w:r w:rsidR="00EA5754">
        <w:rPr>
          <w:rFonts w:ascii="Arial" w:hAnsi="Arial" w:cs="Arial"/>
        </w:rPr>
        <w:t>(</w:t>
      </w:r>
      <w:r>
        <w:rPr>
          <w:rFonts w:ascii="Arial" w:hAnsi="Arial" w:cs="Arial"/>
          <w:i/>
          <w:iCs/>
        </w:rPr>
        <w:t>NPM</w:t>
      </w:r>
      <w:r w:rsidR="00EA5754">
        <w:rPr>
          <w:rFonts w:ascii="Arial" w:hAnsi="Arial" w:cs="Arial"/>
          <w:i/>
          <w:iCs/>
        </w:rPr>
        <w:t>)</w:t>
      </w:r>
      <w:r>
        <w:rPr>
          <w:rFonts w:ascii="Arial" w:hAnsi="Arial" w:cs="Arial"/>
        </w:rPr>
        <w:t>.</w:t>
      </w:r>
      <w:bookmarkEnd w:id="12"/>
    </w:p>
    <w:p w:rsidR="00C708CD" w:rsidRPr="00062D78" w:rsidRDefault="00062D78" w:rsidP="002F3546">
      <w:pPr>
        <w:pStyle w:val="ListParagraph"/>
        <w:numPr>
          <w:ilvl w:val="0"/>
          <w:numId w:val="16"/>
        </w:numPr>
        <w:autoSpaceDE w:val="0"/>
        <w:autoSpaceDN w:val="0"/>
        <w:adjustRightInd w:val="0"/>
        <w:spacing w:after="0" w:line="480" w:lineRule="auto"/>
        <w:ind w:left="284" w:hanging="284"/>
        <w:rPr>
          <w:rFonts w:ascii="Arial" w:hAnsi="Arial" w:cs="Arial"/>
          <w:b/>
          <w:bCs/>
          <w:lang w:val="en-US"/>
        </w:rPr>
      </w:pPr>
      <w:r w:rsidRPr="00062D78">
        <w:rPr>
          <w:rFonts w:ascii="Arial" w:hAnsi="Arial" w:cs="Arial"/>
          <w:b/>
          <w:bCs/>
          <w:lang w:val="en-US"/>
        </w:rPr>
        <w:t xml:space="preserve">Uji </w:t>
      </w:r>
      <w:proofErr w:type="spellStart"/>
      <w:r w:rsidRPr="00062D78">
        <w:rPr>
          <w:rFonts w:ascii="Arial" w:hAnsi="Arial" w:cs="Arial"/>
          <w:b/>
          <w:bCs/>
          <w:lang w:val="en-US"/>
        </w:rPr>
        <w:t>Hipotesis</w:t>
      </w:r>
      <w:proofErr w:type="spellEnd"/>
      <w:r w:rsidRPr="00062D78">
        <w:rPr>
          <w:rFonts w:ascii="Arial" w:hAnsi="Arial" w:cs="Arial"/>
          <w:b/>
          <w:bCs/>
          <w:lang w:val="en-US"/>
        </w:rPr>
        <w:t xml:space="preserve"> </w:t>
      </w:r>
      <w:proofErr w:type="spellStart"/>
      <w:r w:rsidRPr="00062D78">
        <w:rPr>
          <w:rFonts w:ascii="Arial" w:hAnsi="Arial" w:cs="Arial"/>
          <w:b/>
          <w:bCs/>
          <w:lang w:val="en-US"/>
        </w:rPr>
        <w:t>Variabel</w:t>
      </w:r>
      <w:proofErr w:type="spellEnd"/>
      <w:r w:rsidRPr="00062D78">
        <w:rPr>
          <w:rFonts w:ascii="Arial" w:hAnsi="Arial" w:cs="Arial"/>
          <w:b/>
          <w:bCs/>
          <w:lang w:val="en-US"/>
        </w:rPr>
        <w:t xml:space="preserve"> Operating Profit Margin</w:t>
      </w:r>
      <w:r w:rsidR="002672CD">
        <w:rPr>
          <w:rFonts w:ascii="Arial" w:hAnsi="Arial" w:cs="Arial"/>
          <w:b/>
          <w:bCs/>
        </w:rPr>
        <w:t xml:space="preserve"> </w:t>
      </w:r>
      <w:r w:rsidRPr="00062D78">
        <w:rPr>
          <w:rFonts w:ascii="Arial" w:hAnsi="Arial" w:cs="Arial"/>
          <w:b/>
          <w:bCs/>
          <w:lang w:val="en-US"/>
        </w:rPr>
        <w:t>(OPM)</w:t>
      </w:r>
    </w:p>
    <w:p w:rsidR="00B10746" w:rsidRDefault="00062D78" w:rsidP="00B10746">
      <w:pPr>
        <w:pStyle w:val="ListParagraph"/>
        <w:spacing w:line="240" w:lineRule="auto"/>
        <w:jc w:val="center"/>
        <w:rPr>
          <w:rFonts w:ascii="Arial" w:hAnsi="Arial" w:cs="Arial"/>
          <w:b/>
          <w:bCs/>
        </w:rPr>
      </w:pPr>
      <w:r w:rsidRPr="00062D78">
        <w:rPr>
          <w:rFonts w:ascii="Arial" w:hAnsi="Arial" w:cs="Arial"/>
          <w:b/>
          <w:bCs/>
        </w:rPr>
        <w:t>TABEL 4.</w:t>
      </w:r>
    </w:p>
    <w:p w:rsidR="00C708CD" w:rsidRPr="00B10746" w:rsidRDefault="00B10746" w:rsidP="00B10746">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tbl>
      <w:tblPr>
        <w:tblW w:w="79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60"/>
        <w:gridCol w:w="2835"/>
        <w:gridCol w:w="850"/>
        <w:gridCol w:w="851"/>
        <w:gridCol w:w="850"/>
        <w:gridCol w:w="992"/>
      </w:tblGrid>
      <w:tr w:rsidR="00DE6B1D" w:rsidRPr="00976B8A" w:rsidTr="00B10746">
        <w:trPr>
          <w:cantSplit/>
          <w:trHeight w:val="558"/>
        </w:trPr>
        <w:tc>
          <w:tcPr>
            <w:tcW w:w="4395" w:type="dxa"/>
            <w:gridSpan w:val="2"/>
            <w:vMerge w:val="restart"/>
            <w:shd w:val="clear" w:color="auto" w:fill="FFFFFF"/>
            <w:vAlign w:val="center"/>
          </w:tcPr>
          <w:p w:rsidR="00DE6B1D" w:rsidRPr="00976B8A" w:rsidRDefault="00976B8A" w:rsidP="00976B8A">
            <w:pPr>
              <w:autoSpaceDE w:val="0"/>
              <w:autoSpaceDN w:val="0"/>
              <w:adjustRightInd w:val="0"/>
              <w:spacing w:after="0" w:line="480" w:lineRule="auto"/>
              <w:jc w:val="center"/>
              <w:rPr>
                <w:rFonts w:ascii="Arial" w:hAnsi="Arial" w:cs="Arial"/>
                <w:color w:val="000000"/>
                <w:lang w:val="en-US"/>
              </w:rPr>
            </w:pPr>
            <w:proofErr w:type="spellStart"/>
            <w:r w:rsidRPr="00976B8A">
              <w:rPr>
                <w:rFonts w:ascii="Arial" w:hAnsi="Arial" w:cs="Arial"/>
                <w:b/>
                <w:bCs/>
                <w:lang w:val="en-US"/>
              </w:rPr>
              <w:t>Variabel</w:t>
            </w:r>
            <w:proofErr w:type="spellEnd"/>
            <w:r w:rsidRPr="00976B8A">
              <w:rPr>
                <w:rFonts w:ascii="Arial" w:hAnsi="Arial" w:cs="Arial"/>
                <w:b/>
                <w:bCs/>
                <w:lang w:val="en-US"/>
              </w:rPr>
              <w:t xml:space="preserve"> Operating Profit Margin</w:t>
            </w:r>
            <w:r w:rsidR="002672CD">
              <w:rPr>
                <w:rFonts w:ascii="Arial" w:hAnsi="Arial" w:cs="Arial"/>
                <w:b/>
                <w:bCs/>
              </w:rPr>
              <w:t xml:space="preserve"> </w:t>
            </w:r>
            <w:r w:rsidRPr="00976B8A">
              <w:rPr>
                <w:rFonts w:ascii="Arial" w:hAnsi="Arial" w:cs="Arial"/>
                <w:b/>
                <w:bCs/>
                <w:lang w:val="en-US"/>
              </w:rPr>
              <w:t>(OPM)</w:t>
            </w:r>
          </w:p>
        </w:tc>
        <w:tc>
          <w:tcPr>
            <w:tcW w:w="850" w:type="dxa"/>
            <w:vMerge w:val="restart"/>
            <w:shd w:val="clear" w:color="auto" w:fill="FFFFFF"/>
            <w:vAlign w:val="center"/>
          </w:tcPr>
          <w:p w:rsidR="00DE6B1D" w:rsidRPr="00976B8A" w:rsidRDefault="00DE6B1D"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F</w:t>
            </w:r>
          </w:p>
        </w:tc>
        <w:tc>
          <w:tcPr>
            <w:tcW w:w="851" w:type="dxa"/>
            <w:vMerge w:val="restart"/>
            <w:shd w:val="clear" w:color="auto" w:fill="FFFFFF"/>
            <w:vAlign w:val="center"/>
          </w:tcPr>
          <w:p w:rsidR="00DE6B1D" w:rsidRPr="00976B8A" w:rsidRDefault="00DE6B1D"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Sig.</w:t>
            </w:r>
          </w:p>
        </w:tc>
        <w:tc>
          <w:tcPr>
            <w:tcW w:w="850" w:type="dxa"/>
            <w:vMerge w:val="restart"/>
            <w:shd w:val="clear" w:color="auto" w:fill="FFFFFF"/>
            <w:vAlign w:val="center"/>
          </w:tcPr>
          <w:p w:rsidR="00DE6B1D" w:rsidRPr="00976B8A" w:rsidRDefault="00506CD0"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T</w:t>
            </w:r>
          </w:p>
        </w:tc>
        <w:tc>
          <w:tcPr>
            <w:tcW w:w="992" w:type="dxa"/>
            <w:vMerge w:val="restart"/>
            <w:shd w:val="clear" w:color="auto" w:fill="FFFFFF"/>
            <w:vAlign w:val="center"/>
          </w:tcPr>
          <w:p w:rsidR="00DE6B1D" w:rsidRPr="00976B8A" w:rsidRDefault="00DE6B1D"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Sig. (2-tailed)</w:t>
            </w:r>
          </w:p>
        </w:tc>
      </w:tr>
      <w:tr w:rsidR="00DE6B1D" w:rsidRPr="00976B8A" w:rsidTr="00B10746">
        <w:trPr>
          <w:cantSplit/>
          <w:trHeight w:val="506"/>
        </w:trPr>
        <w:tc>
          <w:tcPr>
            <w:tcW w:w="4395" w:type="dxa"/>
            <w:gridSpan w:val="2"/>
            <w:vMerge/>
            <w:shd w:val="clear" w:color="auto" w:fill="FFFFFF"/>
            <w:vAlign w:val="bottom"/>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c>
          <w:tcPr>
            <w:tcW w:w="851" w:type="dxa"/>
            <w:vMerge/>
            <w:shd w:val="clear" w:color="auto" w:fill="FFFFFF"/>
            <w:vAlign w:val="bottom"/>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c>
          <w:tcPr>
            <w:tcW w:w="992" w:type="dxa"/>
            <w:vMerge/>
            <w:shd w:val="clear" w:color="auto" w:fill="FFFFFF"/>
            <w:vAlign w:val="bottom"/>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r>
      <w:tr w:rsidR="00DE6B1D" w:rsidRPr="00976B8A" w:rsidTr="00B10746">
        <w:trPr>
          <w:cantSplit/>
          <w:trHeight w:val="515"/>
        </w:trPr>
        <w:tc>
          <w:tcPr>
            <w:tcW w:w="1560" w:type="dxa"/>
            <w:vMerge w:val="restart"/>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KINERJA KEUANGAN</w:t>
            </w:r>
          </w:p>
        </w:tc>
        <w:tc>
          <w:tcPr>
            <w:tcW w:w="2835" w:type="dxa"/>
            <w:shd w:val="clear" w:color="auto" w:fill="FFFFFF"/>
            <w:vAlign w:val="center"/>
          </w:tcPr>
          <w:p w:rsidR="00976B8A"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Equal variances assumed</w:t>
            </w:r>
          </w:p>
        </w:tc>
        <w:tc>
          <w:tcPr>
            <w:tcW w:w="850"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10205"/>
              </w:rPr>
              <w:t>1,941</w:t>
            </w:r>
          </w:p>
        </w:tc>
        <w:tc>
          <w:tcPr>
            <w:tcW w:w="851"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10205"/>
              </w:rPr>
              <w:t>,173</w:t>
            </w:r>
          </w:p>
        </w:tc>
        <w:tc>
          <w:tcPr>
            <w:tcW w:w="850"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10205"/>
              </w:rPr>
              <w:t>1,227</w:t>
            </w:r>
          </w:p>
        </w:tc>
        <w:tc>
          <w:tcPr>
            <w:tcW w:w="992"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10205"/>
              </w:rPr>
              <w:t>,228</w:t>
            </w:r>
          </w:p>
        </w:tc>
      </w:tr>
      <w:tr w:rsidR="00DE6B1D" w:rsidRPr="00976B8A" w:rsidTr="00B10746">
        <w:trPr>
          <w:cantSplit/>
          <w:trHeight w:val="558"/>
        </w:trPr>
        <w:tc>
          <w:tcPr>
            <w:tcW w:w="1560" w:type="dxa"/>
            <w:vMerge/>
            <w:shd w:val="clear" w:color="auto" w:fill="FFFFFF"/>
          </w:tcPr>
          <w:p w:rsidR="00DE6B1D" w:rsidRPr="00976B8A" w:rsidRDefault="00DE6B1D" w:rsidP="00F82D24">
            <w:pPr>
              <w:autoSpaceDE w:val="0"/>
              <w:autoSpaceDN w:val="0"/>
              <w:adjustRightInd w:val="0"/>
              <w:spacing w:after="0" w:line="480" w:lineRule="auto"/>
              <w:rPr>
                <w:rFonts w:ascii="Arial" w:hAnsi="Arial" w:cs="Arial"/>
                <w:color w:val="000000"/>
                <w:lang w:val="en-US"/>
              </w:rPr>
            </w:pPr>
          </w:p>
        </w:tc>
        <w:tc>
          <w:tcPr>
            <w:tcW w:w="2835"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Equal variances not assumed</w:t>
            </w:r>
          </w:p>
        </w:tc>
        <w:tc>
          <w:tcPr>
            <w:tcW w:w="850" w:type="dxa"/>
            <w:shd w:val="clear" w:color="auto" w:fill="FFFFFF"/>
            <w:vAlign w:val="center"/>
          </w:tcPr>
          <w:p w:rsidR="00DE6B1D" w:rsidRPr="00976B8A" w:rsidRDefault="00DE6B1D" w:rsidP="00976B8A">
            <w:pPr>
              <w:autoSpaceDE w:val="0"/>
              <w:autoSpaceDN w:val="0"/>
              <w:adjustRightInd w:val="0"/>
              <w:spacing w:after="0" w:line="480" w:lineRule="auto"/>
              <w:rPr>
                <w:rFonts w:ascii="Arial" w:hAnsi="Arial" w:cs="Arial"/>
                <w:lang w:val="en-US"/>
              </w:rPr>
            </w:pPr>
          </w:p>
        </w:tc>
        <w:tc>
          <w:tcPr>
            <w:tcW w:w="851" w:type="dxa"/>
            <w:shd w:val="clear" w:color="auto" w:fill="FFFFFF"/>
            <w:vAlign w:val="center"/>
          </w:tcPr>
          <w:p w:rsidR="00DE6B1D" w:rsidRPr="00976B8A" w:rsidRDefault="00DE6B1D" w:rsidP="00976B8A">
            <w:pPr>
              <w:autoSpaceDE w:val="0"/>
              <w:autoSpaceDN w:val="0"/>
              <w:adjustRightInd w:val="0"/>
              <w:spacing w:after="0" w:line="480" w:lineRule="auto"/>
              <w:rPr>
                <w:rFonts w:ascii="Arial" w:hAnsi="Arial" w:cs="Arial"/>
                <w:lang w:val="en-US"/>
              </w:rPr>
            </w:pPr>
          </w:p>
        </w:tc>
        <w:tc>
          <w:tcPr>
            <w:tcW w:w="850" w:type="dxa"/>
            <w:shd w:val="clear" w:color="auto" w:fill="FFFFFF"/>
            <w:vAlign w:val="center"/>
          </w:tcPr>
          <w:p w:rsidR="00DE6B1D" w:rsidRPr="00976B8A" w:rsidRDefault="00DE6B1D"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10205"/>
              </w:rPr>
              <w:t>1,685</w:t>
            </w:r>
          </w:p>
        </w:tc>
        <w:tc>
          <w:tcPr>
            <w:tcW w:w="992" w:type="dxa"/>
            <w:shd w:val="clear" w:color="auto" w:fill="FFFFFF"/>
            <w:vAlign w:val="center"/>
          </w:tcPr>
          <w:p w:rsidR="00DE6B1D" w:rsidRPr="00976B8A" w:rsidRDefault="00DE6B1D" w:rsidP="00976B8A">
            <w:pPr>
              <w:autoSpaceDE w:val="0"/>
              <w:autoSpaceDN w:val="0"/>
              <w:adjustRightInd w:val="0"/>
              <w:spacing w:after="0" w:line="480" w:lineRule="auto"/>
              <w:ind w:right="60"/>
              <w:rPr>
                <w:rFonts w:ascii="Arial" w:hAnsi="Arial" w:cs="Arial"/>
                <w:color w:val="000000"/>
                <w:lang w:val="en-US"/>
              </w:rPr>
            </w:pPr>
            <w:r w:rsidRPr="00976B8A">
              <w:rPr>
                <w:rFonts w:ascii="Arial" w:hAnsi="Arial" w:cs="Arial"/>
                <w:color w:val="010205"/>
              </w:rPr>
              <w:t>,103</w:t>
            </w:r>
          </w:p>
        </w:tc>
      </w:tr>
    </w:tbl>
    <w:p w:rsidR="00C708CD" w:rsidRDefault="00C708CD" w:rsidP="00C708CD">
      <w:pPr>
        <w:autoSpaceDE w:val="0"/>
        <w:autoSpaceDN w:val="0"/>
        <w:adjustRightInd w:val="0"/>
        <w:spacing w:after="0" w:line="480" w:lineRule="auto"/>
        <w:rPr>
          <w:rFonts w:ascii="Arial" w:hAnsi="Arial" w:cs="Arial"/>
        </w:rPr>
      </w:pPr>
      <w:r w:rsidRPr="00B47986">
        <w:rPr>
          <w:rFonts w:ascii="Arial" w:hAnsi="Arial" w:cs="Arial"/>
        </w:rPr>
        <w:t>Sumber : Output SPSS</w:t>
      </w:r>
    </w:p>
    <w:p w:rsidR="00066426" w:rsidRDefault="00C708CD" w:rsidP="007900A2">
      <w:pPr>
        <w:autoSpaceDE w:val="0"/>
        <w:autoSpaceDN w:val="0"/>
        <w:adjustRightInd w:val="0"/>
        <w:spacing w:after="0" w:line="480" w:lineRule="auto"/>
        <w:ind w:firstLine="720"/>
        <w:jc w:val="both"/>
        <w:rPr>
          <w:rFonts w:ascii="Arial" w:hAnsi="Arial" w:cs="Arial"/>
        </w:rPr>
      </w:pPr>
      <w:r w:rsidRPr="00EF4833">
        <w:rPr>
          <w:rFonts w:ascii="Arial" w:hAnsi="Arial" w:cs="Arial"/>
        </w:rPr>
        <w:lastRenderedPageBreak/>
        <w:t>Berdasarkan tabel</w:t>
      </w:r>
      <w:r w:rsidR="00062D78">
        <w:rPr>
          <w:rFonts w:ascii="Arial" w:hAnsi="Arial" w:cs="Arial"/>
        </w:rPr>
        <w:t xml:space="preserve"> 4.7</w:t>
      </w:r>
      <w:r w:rsidRPr="00EF4833">
        <w:rPr>
          <w:rFonts w:ascii="Arial" w:hAnsi="Arial" w:cs="Arial"/>
        </w:rPr>
        <w:t xml:space="preserve"> diatas bahwa variabel </w:t>
      </w:r>
      <w:r w:rsidR="00EA5754">
        <w:rPr>
          <w:rFonts w:ascii="Arial" w:hAnsi="Arial" w:cs="Arial"/>
        </w:rPr>
        <w:t>(</w:t>
      </w:r>
      <w:r>
        <w:rPr>
          <w:rFonts w:ascii="Arial" w:hAnsi="Arial" w:cs="Arial"/>
          <w:i/>
          <w:iCs/>
        </w:rPr>
        <w:t>OPM</w:t>
      </w:r>
      <w:r w:rsidR="00EA5754">
        <w:rPr>
          <w:rFonts w:ascii="Arial" w:hAnsi="Arial" w:cs="Arial"/>
          <w:i/>
          <w:iCs/>
        </w:rPr>
        <w:t>)</w:t>
      </w:r>
      <w:r>
        <w:rPr>
          <w:rFonts w:ascii="Arial" w:hAnsi="Arial" w:cs="Arial"/>
        </w:rPr>
        <w:t xml:space="preserve"> </w:t>
      </w:r>
      <w:r w:rsidRPr="00EF4833">
        <w:rPr>
          <w:rFonts w:ascii="Arial" w:hAnsi="Arial" w:cs="Arial"/>
        </w:rPr>
        <w:t xml:space="preserve">memiliki nilai </w:t>
      </w:r>
      <w:r w:rsidR="00626442">
        <w:rPr>
          <w:rFonts w:ascii="Arial" w:hAnsi="Arial" w:cs="Arial"/>
        </w:rPr>
        <w:t>f</w:t>
      </w:r>
      <w:r>
        <w:rPr>
          <w:rFonts w:ascii="Arial" w:hAnsi="Arial" w:cs="Arial"/>
        </w:rPr>
        <w:t>-</w:t>
      </w:r>
      <w:r w:rsidRPr="00EF4833">
        <w:rPr>
          <w:rFonts w:ascii="Arial" w:hAnsi="Arial" w:cs="Arial"/>
        </w:rPr>
        <w:t xml:space="preserve">hitung sebesar  </w:t>
      </w:r>
      <w:r>
        <w:rPr>
          <w:rFonts w:ascii="Arial" w:hAnsi="Arial" w:cs="Arial"/>
        </w:rPr>
        <w:t>1,941</w:t>
      </w:r>
      <w:r w:rsidRPr="00EF4833">
        <w:rPr>
          <w:rFonts w:ascii="Arial" w:hAnsi="Arial" w:cs="Arial"/>
        </w:rPr>
        <w:t xml:space="preserve"> dan, sedangkan </w:t>
      </w:r>
      <w:r w:rsidR="00626442">
        <w:rPr>
          <w:rFonts w:ascii="Arial" w:hAnsi="Arial" w:cs="Arial"/>
        </w:rPr>
        <w:t>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7452F1">
        <w:rPr>
          <w:rFonts w:ascii="Arial" w:hAnsi="Arial" w:cs="Arial"/>
        </w:rPr>
        <w:t>, f</w:t>
      </w:r>
      <w:r w:rsidR="001262C7">
        <w:rPr>
          <w:rFonts w:ascii="Arial" w:hAnsi="Arial" w:cs="Arial"/>
        </w:rPr>
        <w:t xml:space="preserve"> </w:t>
      </w:r>
      <w:r w:rsidRPr="00EF4833">
        <w:rPr>
          <w:rFonts w:ascii="Arial" w:hAnsi="Arial" w:cs="Arial"/>
        </w:rPr>
        <w:t>hitung (</w:t>
      </w:r>
      <w:r>
        <w:rPr>
          <w:rFonts w:ascii="Arial" w:hAnsi="Arial" w:cs="Arial"/>
        </w:rPr>
        <w:t>1,941</w:t>
      </w:r>
      <w:r w:rsidRPr="00EF4833">
        <w:rPr>
          <w:rFonts w:ascii="Arial" w:hAnsi="Arial" w:cs="Arial"/>
        </w:rPr>
        <w:t xml:space="preserve">) </w:t>
      </w:r>
      <w:r>
        <w:rPr>
          <w:rFonts w:ascii="Arial" w:hAnsi="Arial" w:cs="Arial"/>
        </w:rPr>
        <w:t xml:space="preserve">&lt; </w:t>
      </w:r>
      <w:r w:rsidR="00626442">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A94E41">
        <w:rPr>
          <w:rFonts w:ascii="Arial" w:hAnsi="Arial" w:cs="Arial"/>
        </w:rPr>
        <w:t xml:space="preserve"> dan nilai probabilitas 0,173 &gt; level sig 0,05</w:t>
      </w:r>
      <w:r w:rsidR="007452F1">
        <w:rPr>
          <w:rFonts w:ascii="Arial" w:hAnsi="Arial" w:cs="Arial"/>
        </w:rPr>
        <w:t xml:space="preserve">. </w:t>
      </w:r>
      <w:r>
        <w:rPr>
          <w:rFonts w:ascii="Arial" w:hAnsi="Arial" w:cs="Arial"/>
        </w:rPr>
        <w:t xml:space="preserve">Maka untuk uji </w:t>
      </w:r>
      <w:r w:rsidR="00626442">
        <w:rPr>
          <w:rFonts w:ascii="Arial" w:hAnsi="Arial" w:cs="Arial"/>
        </w:rPr>
        <w:t>f</w:t>
      </w:r>
      <w:r>
        <w:rPr>
          <w:rFonts w:ascii="Arial" w:hAnsi="Arial" w:cs="Arial"/>
        </w:rPr>
        <w:t>,</w:t>
      </w:r>
      <w:r w:rsidR="00A94E41">
        <w:rPr>
          <w:rFonts w:ascii="Arial" w:hAnsi="Arial" w:cs="Arial"/>
        </w:rPr>
        <w:t xml:space="preserve"> </w:t>
      </w:r>
      <w:r>
        <w:rPr>
          <w:rFonts w:ascii="Arial" w:hAnsi="Arial" w:cs="Arial"/>
        </w:rPr>
        <w:t xml:space="preserve">artinya data </w:t>
      </w:r>
      <w:r w:rsidR="00EA5754">
        <w:rPr>
          <w:rFonts w:ascii="Arial" w:hAnsi="Arial" w:cs="Arial"/>
        </w:rPr>
        <w:t>(</w:t>
      </w:r>
      <w:r>
        <w:rPr>
          <w:rFonts w:ascii="Arial" w:hAnsi="Arial" w:cs="Arial"/>
          <w:i/>
          <w:iCs/>
        </w:rPr>
        <w:t>OPM</w:t>
      </w:r>
      <w:r w:rsidR="00EA5754">
        <w:rPr>
          <w:rFonts w:ascii="Arial" w:hAnsi="Arial" w:cs="Arial"/>
          <w:i/>
          <w:iCs/>
        </w:rPr>
        <w:t>)</w:t>
      </w:r>
      <w:r>
        <w:rPr>
          <w:rFonts w:ascii="Arial" w:hAnsi="Arial" w:cs="Arial"/>
        </w:rPr>
        <w:t xml:space="preserve"> antara perusahaan pertambangan pemerintah (BUMN), dengan perusahaan pertambangan swasta (BUMS), memiliki varian yang sama.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Pr="00D64AF5">
        <w:rPr>
          <w:rFonts w:ascii="Arial" w:hAnsi="Arial" w:cs="Arial"/>
          <w:i/>
          <w:iCs/>
        </w:rPr>
        <w:t>Debt to Asset Ratio</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Pr="00D64AF5">
        <w:rPr>
          <w:rFonts w:ascii="Arial" w:hAnsi="Arial" w:cs="Arial"/>
          <w:i/>
          <w:iCs/>
        </w:rPr>
        <w:t xml:space="preserve"> </w:t>
      </w:r>
      <w:r w:rsidRPr="00D64AF5">
        <w:rPr>
          <w:rFonts w:ascii="Arial" w:hAnsi="Arial" w:cs="Arial"/>
          <w:i/>
          <w:iCs/>
          <w:lang w:val="en-US"/>
        </w:rPr>
        <w:t>assumed</w:t>
      </w:r>
      <w:r w:rsidRPr="00EF4833">
        <w:rPr>
          <w:rFonts w:ascii="Arial" w:hAnsi="Arial" w:cs="Arial"/>
          <w:lang w:val="en-US"/>
        </w:rPr>
        <w:t>)</w:t>
      </w:r>
      <w:r w:rsidR="00A94E41">
        <w:rPr>
          <w:rFonts w:ascii="Arial" w:hAnsi="Arial" w:cs="Arial"/>
        </w:rPr>
        <w:t>.</w:t>
      </w:r>
      <w:r w:rsidR="00626442">
        <w:rPr>
          <w:rFonts w:ascii="Arial" w:hAnsi="Arial" w:cs="Arial"/>
        </w:rPr>
        <w:t xml:space="preserve"> </w:t>
      </w:r>
      <w:proofErr w:type="spellStart"/>
      <w:r w:rsidR="007452F1" w:rsidRPr="00062D78">
        <w:rPr>
          <w:rFonts w:ascii="Arial" w:hAnsi="Arial" w:cs="Arial"/>
          <w:b/>
          <w:bCs/>
          <w:lang w:val="en-US"/>
        </w:rPr>
        <w:t>Pengambilan</w:t>
      </w:r>
      <w:proofErr w:type="spellEnd"/>
      <w:r w:rsidR="007452F1" w:rsidRPr="00062D78">
        <w:rPr>
          <w:rFonts w:ascii="Arial" w:hAnsi="Arial" w:cs="Arial"/>
          <w:b/>
          <w:bCs/>
          <w:lang w:val="en-US"/>
        </w:rPr>
        <w:t xml:space="preserve"> Keputusan </w:t>
      </w:r>
      <w:proofErr w:type="spellStart"/>
      <w:proofErr w:type="gramStart"/>
      <w:r w:rsidR="007452F1" w:rsidRPr="00062D78">
        <w:rPr>
          <w:rFonts w:ascii="Arial" w:hAnsi="Arial" w:cs="Arial"/>
          <w:b/>
          <w:bCs/>
          <w:lang w:val="en-US"/>
        </w:rPr>
        <w:t>Hipotesis</w:t>
      </w:r>
      <w:proofErr w:type="spellEnd"/>
      <w:r w:rsidR="007452F1" w:rsidRPr="00062D78">
        <w:rPr>
          <w:rFonts w:ascii="Arial" w:hAnsi="Arial" w:cs="Arial"/>
          <w:b/>
          <w:bCs/>
          <w:lang w:val="en-US"/>
        </w:rPr>
        <w:t xml:space="preserve"> :</w:t>
      </w:r>
      <w:proofErr w:type="gramEnd"/>
      <w:r w:rsidR="002D5749">
        <w:rPr>
          <w:rFonts w:ascii="Arial" w:hAnsi="Arial" w:cs="Arial"/>
          <w:b/>
          <w:bCs/>
        </w:rPr>
        <w:t xml:space="preserve"> </w:t>
      </w:r>
      <w:r w:rsidRPr="00EF4833">
        <w:rPr>
          <w:rFonts w:ascii="Arial" w:hAnsi="Arial" w:cs="Arial"/>
        </w:rPr>
        <w:t xml:space="preserve">Berdasarkan tabel di atas </w:t>
      </w:r>
      <w:r w:rsidR="00062D78">
        <w:rPr>
          <w:rFonts w:ascii="Arial" w:hAnsi="Arial" w:cs="Arial"/>
        </w:rPr>
        <w:t>4.7</w:t>
      </w:r>
      <w:r w:rsidRPr="00EF4833">
        <w:rPr>
          <w:rFonts w:ascii="Arial" w:hAnsi="Arial" w:cs="Arial"/>
        </w:rPr>
        <w:t xml:space="preserve"> t-hitung untuk </w:t>
      </w:r>
      <w:r w:rsidR="00EA5754">
        <w:rPr>
          <w:rFonts w:ascii="Arial" w:hAnsi="Arial" w:cs="Arial"/>
        </w:rPr>
        <w:t>(</w:t>
      </w:r>
      <w:r>
        <w:rPr>
          <w:rFonts w:ascii="Arial" w:hAnsi="Arial" w:cs="Arial"/>
          <w:i/>
          <w:iCs/>
        </w:rPr>
        <w:t>OPM</w:t>
      </w:r>
      <w:r w:rsidR="00EA5754">
        <w:rPr>
          <w:rFonts w:ascii="Arial" w:hAnsi="Arial" w:cs="Arial"/>
          <w:i/>
          <w:iCs/>
        </w:rPr>
        <w:t>)</w:t>
      </w:r>
      <w:r w:rsidRPr="00EF4833">
        <w:rPr>
          <w:rFonts w:ascii="Arial" w:hAnsi="Arial" w:cs="Arial"/>
        </w:rPr>
        <w:t xml:space="preserve"> dengan </w:t>
      </w:r>
      <w:r w:rsidRPr="00D64AF5">
        <w:rPr>
          <w:rFonts w:ascii="Arial" w:hAnsi="Arial" w:cs="Arial"/>
          <w:i/>
          <w:iCs/>
        </w:rPr>
        <w:t>Equal variances assumed</w:t>
      </w:r>
      <w:r w:rsidRPr="00EF4833">
        <w:rPr>
          <w:rFonts w:ascii="Arial" w:hAnsi="Arial" w:cs="Arial"/>
        </w:rPr>
        <w:t xml:space="preserve"> adalah </w:t>
      </w:r>
      <w:r>
        <w:rPr>
          <w:rFonts w:ascii="Arial" w:hAnsi="Arial" w:cs="Arial"/>
        </w:rPr>
        <w:t>1,227</w:t>
      </w:r>
      <w:r w:rsidRPr="00EF4833">
        <w:rPr>
          <w:rFonts w:ascii="Arial" w:hAnsi="Arial" w:cs="Arial"/>
        </w:rPr>
        <w:t xml:space="preserve"> dan probabilitas 0,</w:t>
      </w:r>
      <w:r w:rsidR="00A94E41">
        <w:rPr>
          <w:rFonts w:ascii="Arial" w:hAnsi="Arial" w:cs="Arial"/>
        </w:rPr>
        <w:t>228</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7452F1">
        <w:rPr>
          <w:rFonts w:ascii="Arial" w:hAnsi="Arial" w:cs="Arial"/>
        </w:rPr>
        <w:t>,</w:t>
      </w:r>
      <w:r w:rsidRPr="00EF4833">
        <w:rPr>
          <w:rFonts w:ascii="Arial" w:hAnsi="Arial" w:cs="Arial"/>
        </w:rPr>
        <w:t xml:space="preserve"> t-hitung (</w:t>
      </w:r>
      <w:r>
        <w:rPr>
          <w:rFonts w:ascii="Arial" w:hAnsi="Arial" w:cs="Arial"/>
        </w:rPr>
        <w:t>1,227</w:t>
      </w:r>
      <w:r w:rsidRPr="00EF4833">
        <w:rPr>
          <w:rFonts w:ascii="Arial" w:hAnsi="Arial" w:cs="Arial"/>
        </w:rPr>
        <w:t>) &lt; t-tabel (2,0</w:t>
      </w:r>
      <w:r>
        <w:rPr>
          <w:rFonts w:ascii="Arial" w:hAnsi="Arial" w:cs="Arial"/>
        </w:rPr>
        <w:t>42</w:t>
      </w:r>
      <w:r w:rsidRPr="00EF4833">
        <w:rPr>
          <w:rFonts w:ascii="Arial" w:hAnsi="Arial" w:cs="Arial"/>
        </w:rPr>
        <w:t>) dan</w:t>
      </w:r>
      <w:r w:rsidR="007452F1">
        <w:rPr>
          <w:rFonts w:ascii="Arial" w:hAnsi="Arial" w:cs="Arial"/>
        </w:rPr>
        <w:t xml:space="preserve"> n</w:t>
      </w:r>
      <w:r w:rsidRPr="00EF4833">
        <w:rPr>
          <w:rFonts w:ascii="Arial" w:hAnsi="Arial" w:cs="Arial"/>
        </w:rPr>
        <w:t>ilai Probabilitas (0,</w:t>
      </w:r>
      <w:r w:rsidR="00A94E41">
        <w:rPr>
          <w:rFonts w:ascii="Arial" w:hAnsi="Arial" w:cs="Arial"/>
        </w:rPr>
        <w:t>228</w:t>
      </w:r>
      <w:r w:rsidRPr="00EF4833">
        <w:rPr>
          <w:rFonts w:ascii="Arial" w:hAnsi="Arial" w:cs="Arial"/>
        </w:rPr>
        <w:t>) &gt; level of significant (0,05)</w:t>
      </w:r>
      <w:r w:rsidR="007452F1">
        <w:rPr>
          <w:rFonts w:ascii="Arial" w:hAnsi="Arial" w:cs="Arial"/>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EA5754">
        <w:rPr>
          <w:rFonts w:ascii="Arial" w:hAnsi="Arial" w:cs="Arial"/>
        </w:rPr>
        <w:t>mba</w:t>
      </w:r>
      <w:r>
        <w:rPr>
          <w:rFonts w:ascii="Arial" w:hAnsi="Arial" w:cs="Arial"/>
        </w:rPr>
        <w:t xml:space="preserve">ngan (BUMS) jika dilihat dari </w:t>
      </w:r>
      <w:r w:rsidR="00EA5754">
        <w:rPr>
          <w:rFonts w:ascii="Arial" w:hAnsi="Arial" w:cs="Arial"/>
        </w:rPr>
        <w:t>(</w:t>
      </w:r>
      <w:r>
        <w:rPr>
          <w:rFonts w:ascii="Arial" w:hAnsi="Arial" w:cs="Arial"/>
          <w:i/>
          <w:iCs/>
        </w:rPr>
        <w:t>OPM</w:t>
      </w:r>
      <w:r w:rsidR="00EA5754">
        <w:rPr>
          <w:rFonts w:ascii="Arial" w:hAnsi="Arial" w:cs="Arial"/>
          <w:i/>
          <w:iCs/>
        </w:rPr>
        <w:t>)</w:t>
      </w:r>
      <w:r>
        <w:rPr>
          <w:rFonts w:ascii="Arial" w:hAnsi="Arial" w:cs="Arial"/>
        </w:rPr>
        <w:t>.</w:t>
      </w:r>
    </w:p>
    <w:p w:rsidR="00C708CD" w:rsidRPr="00062D78" w:rsidRDefault="00062D78" w:rsidP="002F3546">
      <w:pPr>
        <w:pStyle w:val="ListParagraph"/>
        <w:numPr>
          <w:ilvl w:val="0"/>
          <w:numId w:val="16"/>
        </w:numPr>
        <w:spacing w:after="200" w:line="276" w:lineRule="auto"/>
        <w:ind w:left="284" w:hanging="284"/>
        <w:rPr>
          <w:rFonts w:ascii="Arial" w:hAnsi="Arial" w:cs="Arial"/>
          <w:b/>
          <w:bCs/>
        </w:rPr>
      </w:pPr>
      <w:r w:rsidRPr="00062D78">
        <w:rPr>
          <w:rFonts w:ascii="Arial" w:hAnsi="Arial" w:cs="Arial"/>
          <w:b/>
          <w:bCs/>
        </w:rPr>
        <w:t>Uji Hipotesis Variabel Total Asset Turn Over (TATO)</w:t>
      </w:r>
    </w:p>
    <w:p w:rsidR="00C708CD" w:rsidRDefault="00062D78" w:rsidP="00062D78">
      <w:pPr>
        <w:spacing w:after="200" w:line="276" w:lineRule="auto"/>
        <w:jc w:val="center"/>
        <w:rPr>
          <w:rFonts w:ascii="Arial" w:hAnsi="Arial" w:cs="Arial"/>
          <w:b/>
          <w:bCs/>
        </w:rPr>
      </w:pPr>
      <w:r w:rsidRPr="00062D78">
        <w:rPr>
          <w:rFonts w:ascii="Arial" w:hAnsi="Arial" w:cs="Arial"/>
          <w:b/>
          <w:bCs/>
        </w:rPr>
        <w:t>TABEL 4.</w:t>
      </w:r>
      <w:r>
        <w:rPr>
          <w:rFonts w:ascii="Arial" w:hAnsi="Arial" w:cs="Arial"/>
          <w:b/>
          <w:bCs/>
        </w:rPr>
        <w:t>8</w:t>
      </w:r>
    </w:p>
    <w:p w:rsidR="00B10746" w:rsidRPr="00B10746" w:rsidRDefault="00B10746" w:rsidP="00B10746">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tbl>
      <w:tblPr>
        <w:tblW w:w="79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60"/>
        <w:gridCol w:w="2693"/>
        <w:gridCol w:w="850"/>
        <w:gridCol w:w="851"/>
        <w:gridCol w:w="850"/>
        <w:gridCol w:w="1134"/>
      </w:tblGrid>
      <w:tr w:rsidR="00976B8A" w:rsidRPr="00976B8A" w:rsidTr="00B10746">
        <w:trPr>
          <w:cantSplit/>
          <w:trHeight w:val="558"/>
        </w:trPr>
        <w:tc>
          <w:tcPr>
            <w:tcW w:w="4253" w:type="dxa"/>
            <w:gridSpan w:val="2"/>
            <w:vMerge w:val="restart"/>
            <w:shd w:val="clear" w:color="auto" w:fill="FFFFFF"/>
            <w:vAlign w:val="center"/>
          </w:tcPr>
          <w:p w:rsidR="00976B8A" w:rsidRPr="00976B8A" w:rsidRDefault="00976B8A" w:rsidP="00976B8A">
            <w:pPr>
              <w:autoSpaceDE w:val="0"/>
              <w:autoSpaceDN w:val="0"/>
              <w:adjustRightInd w:val="0"/>
              <w:spacing w:after="0" w:line="480" w:lineRule="auto"/>
              <w:jc w:val="center"/>
              <w:rPr>
                <w:rFonts w:ascii="Arial" w:hAnsi="Arial" w:cs="Arial"/>
                <w:color w:val="000000"/>
                <w:lang w:val="en-US"/>
              </w:rPr>
            </w:pPr>
            <w:r w:rsidRPr="00062D78">
              <w:rPr>
                <w:rFonts w:ascii="Arial" w:hAnsi="Arial" w:cs="Arial"/>
                <w:b/>
                <w:bCs/>
              </w:rPr>
              <w:t>Variabel Total Asset Turn Over (TATO)</w:t>
            </w:r>
          </w:p>
        </w:tc>
        <w:tc>
          <w:tcPr>
            <w:tcW w:w="850" w:type="dxa"/>
            <w:vMerge w:val="restart"/>
            <w:shd w:val="clear" w:color="auto" w:fill="FFFFFF"/>
            <w:vAlign w:val="center"/>
          </w:tcPr>
          <w:p w:rsidR="00976B8A" w:rsidRPr="00976B8A" w:rsidRDefault="00976B8A"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F</w:t>
            </w:r>
          </w:p>
        </w:tc>
        <w:tc>
          <w:tcPr>
            <w:tcW w:w="851" w:type="dxa"/>
            <w:vMerge w:val="restart"/>
            <w:shd w:val="clear" w:color="auto" w:fill="FFFFFF"/>
            <w:vAlign w:val="center"/>
          </w:tcPr>
          <w:p w:rsidR="00976B8A" w:rsidRPr="00976B8A" w:rsidRDefault="00976B8A"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Sig.</w:t>
            </w:r>
          </w:p>
        </w:tc>
        <w:tc>
          <w:tcPr>
            <w:tcW w:w="850" w:type="dxa"/>
            <w:vMerge w:val="restart"/>
            <w:shd w:val="clear" w:color="auto" w:fill="FFFFFF"/>
            <w:vAlign w:val="center"/>
          </w:tcPr>
          <w:p w:rsidR="00976B8A" w:rsidRPr="00976B8A" w:rsidRDefault="00506CD0"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T</w:t>
            </w:r>
          </w:p>
        </w:tc>
        <w:tc>
          <w:tcPr>
            <w:tcW w:w="1134" w:type="dxa"/>
            <w:vMerge w:val="restart"/>
            <w:shd w:val="clear" w:color="auto" w:fill="FFFFFF"/>
            <w:vAlign w:val="center"/>
          </w:tcPr>
          <w:p w:rsidR="00976B8A" w:rsidRPr="00976B8A" w:rsidRDefault="00976B8A" w:rsidP="00976B8A">
            <w:pPr>
              <w:autoSpaceDE w:val="0"/>
              <w:autoSpaceDN w:val="0"/>
              <w:adjustRightInd w:val="0"/>
              <w:spacing w:after="0" w:line="480" w:lineRule="auto"/>
              <w:ind w:left="60" w:right="60"/>
              <w:jc w:val="center"/>
              <w:rPr>
                <w:rFonts w:ascii="Arial" w:hAnsi="Arial" w:cs="Arial"/>
                <w:color w:val="000000"/>
                <w:lang w:val="en-US"/>
              </w:rPr>
            </w:pPr>
            <w:r w:rsidRPr="00976B8A">
              <w:rPr>
                <w:rFonts w:ascii="Arial" w:hAnsi="Arial" w:cs="Arial"/>
                <w:color w:val="000000"/>
                <w:lang w:val="en-US"/>
              </w:rPr>
              <w:t>Sig. (2-tailed)</w:t>
            </w:r>
          </w:p>
        </w:tc>
      </w:tr>
      <w:tr w:rsidR="00976B8A" w:rsidRPr="00976B8A" w:rsidTr="00B10746">
        <w:trPr>
          <w:cantSplit/>
          <w:trHeight w:val="506"/>
        </w:trPr>
        <w:tc>
          <w:tcPr>
            <w:tcW w:w="4253" w:type="dxa"/>
            <w:gridSpan w:val="2"/>
            <w:vMerge/>
            <w:shd w:val="clear" w:color="auto" w:fill="FFFFFF"/>
            <w:vAlign w:val="bottom"/>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c>
          <w:tcPr>
            <w:tcW w:w="851" w:type="dxa"/>
            <w:vMerge/>
            <w:shd w:val="clear" w:color="auto" w:fill="FFFFFF"/>
            <w:vAlign w:val="bottom"/>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c>
          <w:tcPr>
            <w:tcW w:w="1134" w:type="dxa"/>
            <w:vMerge/>
            <w:shd w:val="clear" w:color="auto" w:fill="FFFFFF"/>
            <w:vAlign w:val="bottom"/>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r>
      <w:tr w:rsidR="00976B8A" w:rsidRPr="00976B8A" w:rsidTr="00B10746">
        <w:trPr>
          <w:cantSplit/>
          <w:trHeight w:val="515"/>
        </w:trPr>
        <w:tc>
          <w:tcPr>
            <w:tcW w:w="1560" w:type="dxa"/>
            <w:vMerge w:val="restart"/>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KINERJA KEUANGAN</w:t>
            </w:r>
          </w:p>
        </w:tc>
        <w:tc>
          <w:tcPr>
            <w:tcW w:w="2693"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Equal variances assumed</w:t>
            </w:r>
          </w:p>
        </w:tc>
        <w:tc>
          <w:tcPr>
            <w:tcW w:w="850"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6,089</w:t>
            </w:r>
          </w:p>
        </w:tc>
        <w:tc>
          <w:tcPr>
            <w:tcW w:w="851"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,019</w:t>
            </w:r>
          </w:p>
        </w:tc>
        <w:tc>
          <w:tcPr>
            <w:tcW w:w="850"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,817</w:t>
            </w:r>
          </w:p>
        </w:tc>
        <w:tc>
          <w:tcPr>
            <w:tcW w:w="1134"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,420</w:t>
            </w:r>
          </w:p>
        </w:tc>
      </w:tr>
      <w:tr w:rsidR="00976B8A" w:rsidRPr="00976B8A" w:rsidTr="00B10746">
        <w:trPr>
          <w:cantSplit/>
          <w:trHeight w:val="558"/>
        </w:trPr>
        <w:tc>
          <w:tcPr>
            <w:tcW w:w="1560" w:type="dxa"/>
            <w:vMerge/>
            <w:shd w:val="clear" w:color="auto" w:fill="FFFFFF"/>
          </w:tcPr>
          <w:p w:rsidR="00976B8A" w:rsidRPr="00976B8A" w:rsidRDefault="00976B8A" w:rsidP="00F82D24">
            <w:pPr>
              <w:autoSpaceDE w:val="0"/>
              <w:autoSpaceDN w:val="0"/>
              <w:adjustRightInd w:val="0"/>
              <w:spacing w:after="0" w:line="480" w:lineRule="auto"/>
              <w:rPr>
                <w:rFonts w:ascii="Arial" w:hAnsi="Arial" w:cs="Arial"/>
                <w:color w:val="000000"/>
                <w:lang w:val="en-US"/>
              </w:rPr>
            </w:pPr>
          </w:p>
        </w:tc>
        <w:tc>
          <w:tcPr>
            <w:tcW w:w="2693"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Equal variances not assumed</w:t>
            </w:r>
          </w:p>
        </w:tc>
        <w:tc>
          <w:tcPr>
            <w:tcW w:w="850" w:type="dxa"/>
            <w:shd w:val="clear" w:color="auto" w:fill="FFFFFF"/>
            <w:vAlign w:val="center"/>
          </w:tcPr>
          <w:p w:rsidR="00976B8A" w:rsidRPr="00976B8A" w:rsidRDefault="00976B8A" w:rsidP="00976B8A">
            <w:pPr>
              <w:autoSpaceDE w:val="0"/>
              <w:autoSpaceDN w:val="0"/>
              <w:adjustRightInd w:val="0"/>
              <w:spacing w:after="0" w:line="480" w:lineRule="auto"/>
              <w:rPr>
                <w:rFonts w:ascii="Arial" w:hAnsi="Arial" w:cs="Arial"/>
                <w:lang w:val="en-US"/>
              </w:rPr>
            </w:pPr>
          </w:p>
        </w:tc>
        <w:tc>
          <w:tcPr>
            <w:tcW w:w="851" w:type="dxa"/>
            <w:shd w:val="clear" w:color="auto" w:fill="FFFFFF"/>
            <w:vAlign w:val="center"/>
          </w:tcPr>
          <w:p w:rsidR="00976B8A" w:rsidRPr="00976B8A" w:rsidRDefault="00976B8A" w:rsidP="00976B8A">
            <w:pPr>
              <w:autoSpaceDE w:val="0"/>
              <w:autoSpaceDN w:val="0"/>
              <w:adjustRightInd w:val="0"/>
              <w:spacing w:after="0" w:line="480" w:lineRule="auto"/>
              <w:rPr>
                <w:rFonts w:ascii="Arial" w:hAnsi="Arial" w:cs="Arial"/>
                <w:lang w:val="en-US"/>
              </w:rPr>
            </w:pPr>
          </w:p>
        </w:tc>
        <w:tc>
          <w:tcPr>
            <w:tcW w:w="850"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1,027</w:t>
            </w:r>
          </w:p>
        </w:tc>
        <w:tc>
          <w:tcPr>
            <w:tcW w:w="1134" w:type="dxa"/>
            <w:shd w:val="clear" w:color="auto" w:fill="FFFFFF"/>
            <w:vAlign w:val="center"/>
          </w:tcPr>
          <w:p w:rsidR="00976B8A" w:rsidRPr="00976B8A" w:rsidRDefault="00976B8A" w:rsidP="00976B8A">
            <w:pPr>
              <w:autoSpaceDE w:val="0"/>
              <w:autoSpaceDN w:val="0"/>
              <w:adjustRightInd w:val="0"/>
              <w:spacing w:after="0" w:line="480" w:lineRule="auto"/>
              <w:ind w:left="60" w:right="60"/>
              <w:rPr>
                <w:rFonts w:ascii="Arial" w:hAnsi="Arial" w:cs="Arial"/>
                <w:color w:val="000000"/>
                <w:lang w:val="en-US"/>
              </w:rPr>
            </w:pPr>
            <w:r w:rsidRPr="00976B8A">
              <w:rPr>
                <w:rFonts w:ascii="Arial" w:hAnsi="Arial" w:cs="Arial"/>
                <w:color w:val="000000"/>
                <w:lang w:val="en-US"/>
              </w:rPr>
              <w:t>,312</w:t>
            </w:r>
          </w:p>
        </w:tc>
      </w:tr>
    </w:tbl>
    <w:p w:rsidR="00C708CD" w:rsidRPr="00176D47" w:rsidRDefault="00C708CD" w:rsidP="00C708CD">
      <w:pPr>
        <w:autoSpaceDE w:val="0"/>
        <w:autoSpaceDN w:val="0"/>
        <w:adjustRightInd w:val="0"/>
        <w:spacing w:after="0" w:line="480" w:lineRule="auto"/>
        <w:rPr>
          <w:rFonts w:ascii="Arial" w:hAnsi="Arial" w:cs="Arial"/>
        </w:rPr>
      </w:pPr>
      <w:r>
        <w:rPr>
          <w:rFonts w:ascii="Arial" w:hAnsi="Arial" w:cs="Arial"/>
        </w:rPr>
        <w:t>Sumber : Output SPSS</w:t>
      </w:r>
    </w:p>
    <w:p w:rsidR="00B10746" w:rsidRDefault="00C708CD" w:rsidP="00EA5754">
      <w:pPr>
        <w:autoSpaceDE w:val="0"/>
        <w:autoSpaceDN w:val="0"/>
        <w:adjustRightInd w:val="0"/>
        <w:spacing w:after="0" w:line="480" w:lineRule="auto"/>
        <w:ind w:firstLine="720"/>
        <w:jc w:val="both"/>
        <w:rPr>
          <w:rFonts w:ascii="Arial" w:hAnsi="Arial" w:cs="Arial"/>
        </w:rPr>
      </w:pPr>
      <w:r w:rsidRPr="00EF4833">
        <w:rPr>
          <w:rFonts w:ascii="Arial" w:hAnsi="Arial" w:cs="Arial"/>
        </w:rPr>
        <w:lastRenderedPageBreak/>
        <w:t>Berdasarkan tabel</w:t>
      </w:r>
      <w:r w:rsidR="00062D78">
        <w:rPr>
          <w:rFonts w:ascii="Arial" w:hAnsi="Arial" w:cs="Arial"/>
        </w:rPr>
        <w:t xml:space="preserve"> 4.8</w:t>
      </w:r>
      <w:r w:rsidRPr="00EF4833">
        <w:rPr>
          <w:rFonts w:ascii="Arial" w:hAnsi="Arial" w:cs="Arial"/>
        </w:rPr>
        <w:t xml:space="preserve"> diatas bahwa variabel </w:t>
      </w:r>
      <w:r w:rsidR="00EA5754">
        <w:rPr>
          <w:rFonts w:ascii="Arial" w:hAnsi="Arial" w:cs="Arial"/>
        </w:rPr>
        <w:t>(</w:t>
      </w:r>
      <w:r>
        <w:rPr>
          <w:rFonts w:ascii="Arial" w:hAnsi="Arial" w:cs="Arial"/>
          <w:i/>
          <w:iCs/>
        </w:rPr>
        <w:t>TATO</w:t>
      </w:r>
      <w:r w:rsidR="00EA5754">
        <w:rPr>
          <w:rFonts w:ascii="Arial" w:hAnsi="Arial" w:cs="Arial"/>
          <w:i/>
          <w:iCs/>
        </w:rPr>
        <w:t>)</w:t>
      </w:r>
      <w:r>
        <w:rPr>
          <w:rFonts w:ascii="Arial" w:hAnsi="Arial" w:cs="Arial"/>
        </w:rPr>
        <w:t xml:space="preserve"> </w:t>
      </w:r>
      <w:r w:rsidRPr="00EF4833">
        <w:rPr>
          <w:rFonts w:ascii="Arial" w:hAnsi="Arial" w:cs="Arial"/>
        </w:rPr>
        <w:t xml:space="preserve">memiliki nilai </w:t>
      </w:r>
      <w:r w:rsidR="00626442">
        <w:rPr>
          <w:rFonts w:ascii="Arial" w:hAnsi="Arial" w:cs="Arial"/>
        </w:rPr>
        <w:t>f</w:t>
      </w:r>
      <w:r>
        <w:rPr>
          <w:rFonts w:ascii="Arial" w:hAnsi="Arial" w:cs="Arial"/>
        </w:rPr>
        <w:t>-</w:t>
      </w:r>
      <w:r w:rsidRPr="00EF4833">
        <w:rPr>
          <w:rFonts w:ascii="Arial" w:hAnsi="Arial" w:cs="Arial"/>
        </w:rPr>
        <w:t xml:space="preserve">hitung sebesar  </w:t>
      </w:r>
      <w:r>
        <w:rPr>
          <w:rFonts w:ascii="Arial" w:hAnsi="Arial" w:cs="Arial"/>
        </w:rPr>
        <w:t>6,089</w:t>
      </w:r>
      <w:r w:rsidRPr="00EF4833">
        <w:rPr>
          <w:rFonts w:ascii="Arial" w:hAnsi="Arial" w:cs="Arial"/>
        </w:rPr>
        <w:t xml:space="preserve">, sedangkan </w:t>
      </w:r>
      <w:r w:rsidR="00626442">
        <w:rPr>
          <w:rFonts w:ascii="Arial" w:hAnsi="Arial" w:cs="Arial"/>
        </w:rPr>
        <w:t>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805629">
        <w:rPr>
          <w:rFonts w:ascii="Arial" w:hAnsi="Arial" w:cs="Arial"/>
        </w:rPr>
        <w:t>, f</w:t>
      </w:r>
      <w:r w:rsidRPr="00EF4833">
        <w:rPr>
          <w:rFonts w:ascii="Arial" w:hAnsi="Arial" w:cs="Arial"/>
        </w:rPr>
        <w:t xml:space="preserve"> hitung (</w:t>
      </w:r>
      <w:r>
        <w:rPr>
          <w:rFonts w:ascii="Arial" w:hAnsi="Arial" w:cs="Arial"/>
        </w:rPr>
        <w:t>6,089</w:t>
      </w:r>
      <w:r w:rsidRPr="00EF4833">
        <w:rPr>
          <w:rFonts w:ascii="Arial" w:hAnsi="Arial" w:cs="Arial"/>
        </w:rPr>
        <w:t xml:space="preserve">) </w:t>
      </w:r>
      <w:r>
        <w:rPr>
          <w:rFonts w:ascii="Arial" w:hAnsi="Arial" w:cs="Arial"/>
        </w:rPr>
        <w:t xml:space="preserve">&gt; </w:t>
      </w:r>
      <w:r w:rsidR="00626442">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A94E41">
        <w:rPr>
          <w:rFonts w:ascii="Arial" w:hAnsi="Arial" w:cs="Arial"/>
        </w:rPr>
        <w:t xml:space="preserve"> dan nilai probabilitas 0,019 &lt; level sig 0,05</w:t>
      </w:r>
      <w:r w:rsidR="00506CD0">
        <w:rPr>
          <w:rFonts w:ascii="Arial" w:hAnsi="Arial" w:cs="Arial"/>
        </w:rPr>
        <w:t xml:space="preserve">. </w:t>
      </w:r>
      <w:r>
        <w:rPr>
          <w:rFonts w:ascii="Arial" w:hAnsi="Arial" w:cs="Arial"/>
        </w:rPr>
        <w:t xml:space="preserve">Maka untuk uji F, artinya data </w:t>
      </w:r>
      <w:r w:rsidR="00EA5754">
        <w:rPr>
          <w:rFonts w:ascii="Arial" w:hAnsi="Arial" w:cs="Arial"/>
        </w:rPr>
        <w:t>(</w:t>
      </w:r>
      <w:r>
        <w:rPr>
          <w:rFonts w:ascii="Arial" w:hAnsi="Arial" w:cs="Arial"/>
          <w:i/>
          <w:iCs/>
        </w:rPr>
        <w:t>TATO</w:t>
      </w:r>
      <w:r w:rsidR="00EA5754">
        <w:rPr>
          <w:rFonts w:ascii="Arial" w:hAnsi="Arial" w:cs="Arial"/>
          <w:i/>
          <w:iCs/>
        </w:rPr>
        <w:t>)</w:t>
      </w:r>
      <w:r>
        <w:rPr>
          <w:rFonts w:ascii="Arial" w:hAnsi="Arial" w:cs="Arial"/>
        </w:rPr>
        <w:t xml:space="preserve"> antara perusahaan pertambangan pemerintah (BUMN), dengan perusahaan pertambangan swasta (BUMS), memiliki varian yang tidak sama.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Pr="00D64AF5">
        <w:rPr>
          <w:rFonts w:ascii="Arial" w:hAnsi="Arial" w:cs="Arial"/>
          <w:i/>
          <w:iCs/>
        </w:rPr>
        <w:t>Debt to Asset Ratio</w:t>
      </w:r>
      <w:r>
        <w:rPr>
          <w:rFonts w:ascii="Arial" w:hAnsi="Arial" w:cs="Arial"/>
        </w:rPr>
        <w:t xml:space="preserve"> menggunakan t-test de</w:t>
      </w:r>
      <w:r w:rsidR="003D4972">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Pr>
          <w:rFonts w:ascii="Arial" w:hAnsi="Arial" w:cs="Arial"/>
          <w:i/>
          <w:iCs/>
        </w:rPr>
        <w:t xml:space="preserve"> not</w:t>
      </w:r>
      <w:r w:rsidRPr="00D64AF5">
        <w:rPr>
          <w:rFonts w:ascii="Arial" w:hAnsi="Arial" w:cs="Arial"/>
          <w:i/>
          <w:iCs/>
        </w:rPr>
        <w:t xml:space="preserve"> </w:t>
      </w:r>
      <w:r w:rsidRPr="00D64AF5">
        <w:rPr>
          <w:rFonts w:ascii="Arial" w:hAnsi="Arial" w:cs="Arial"/>
          <w:i/>
          <w:iCs/>
          <w:lang w:val="en-US"/>
        </w:rPr>
        <w:t>assumed</w:t>
      </w:r>
      <w:r w:rsidRPr="00EF4833">
        <w:rPr>
          <w:rFonts w:ascii="Arial" w:hAnsi="Arial" w:cs="Arial"/>
          <w:lang w:val="en-US"/>
        </w:rPr>
        <w:t>)</w:t>
      </w:r>
      <w:r w:rsidR="00626442">
        <w:rPr>
          <w:rFonts w:ascii="Arial" w:hAnsi="Arial" w:cs="Arial"/>
        </w:rPr>
        <w:t>.</w:t>
      </w:r>
      <w:r w:rsidR="00B62988">
        <w:rPr>
          <w:rFonts w:ascii="Arial" w:hAnsi="Arial" w:cs="Arial"/>
        </w:rPr>
        <w:t xml:space="preserve"> </w:t>
      </w:r>
      <w:proofErr w:type="spellStart"/>
      <w:r w:rsidR="00805629" w:rsidRPr="006F1158">
        <w:rPr>
          <w:rFonts w:ascii="Arial" w:hAnsi="Arial" w:cs="Arial"/>
          <w:b/>
          <w:bCs/>
          <w:lang w:val="en-US"/>
        </w:rPr>
        <w:t>Pengambilan</w:t>
      </w:r>
      <w:proofErr w:type="spellEnd"/>
      <w:r w:rsidR="00805629" w:rsidRPr="006F1158">
        <w:rPr>
          <w:rFonts w:ascii="Arial" w:hAnsi="Arial" w:cs="Arial"/>
          <w:b/>
          <w:bCs/>
          <w:lang w:val="en-US"/>
        </w:rPr>
        <w:t xml:space="preserve"> Keputusan </w:t>
      </w:r>
      <w:proofErr w:type="spellStart"/>
      <w:proofErr w:type="gramStart"/>
      <w:r w:rsidR="00805629" w:rsidRPr="006F1158">
        <w:rPr>
          <w:rFonts w:ascii="Arial" w:hAnsi="Arial" w:cs="Arial"/>
          <w:b/>
          <w:bCs/>
          <w:lang w:val="en-US"/>
        </w:rPr>
        <w:t>Hipotesis</w:t>
      </w:r>
      <w:proofErr w:type="spellEnd"/>
      <w:r w:rsidR="00805629" w:rsidRPr="006F1158">
        <w:rPr>
          <w:rFonts w:ascii="Arial" w:hAnsi="Arial" w:cs="Arial"/>
          <w:b/>
          <w:bCs/>
          <w:lang w:val="en-US"/>
        </w:rPr>
        <w:t xml:space="preserve"> :</w:t>
      </w:r>
      <w:proofErr w:type="gramEnd"/>
      <w:r w:rsidR="00506CD0">
        <w:rPr>
          <w:rFonts w:ascii="Arial" w:hAnsi="Arial" w:cs="Arial"/>
          <w:b/>
          <w:bCs/>
        </w:rPr>
        <w:t xml:space="preserve"> </w:t>
      </w:r>
      <w:r w:rsidR="00506CD0" w:rsidRPr="00EF4833">
        <w:rPr>
          <w:rFonts w:ascii="Arial" w:hAnsi="Arial" w:cs="Arial"/>
        </w:rPr>
        <w:t xml:space="preserve">Berdasarkan tabel di atas </w:t>
      </w:r>
      <w:r w:rsidR="00506CD0">
        <w:rPr>
          <w:rFonts w:ascii="Arial" w:hAnsi="Arial" w:cs="Arial"/>
        </w:rPr>
        <w:t>4.8</w:t>
      </w:r>
      <w:r w:rsidR="00506CD0" w:rsidRPr="00EF4833">
        <w:rPr>
          <w:rFonts w:ascii="Arial" w:hAnsi="Arial" w:cs="Arial"/>
        </w:rPr>
        <w:t xml:space="preserve"> t-hitung untuk </w:t>
      </w:r>
      <w:r w:rsidR="00EA5754">
        <w:rPr>
          <w:rFonts w:ascii="Arial" w:hAnsi="Arial" w:cs="Arial"/>
          <w:i/>
          <w:iCs/>
        </w:rPr>
        <w:t>(TATO)</w:t>
      </w:r>
      <w:r w:rsidR="00506CD0" w:rsidRPr="00EF4833">
        <w:rPr>
          <w:rFonts w:ascii="Arial" w:hAnsi="Arial" w:cs="Arial"/>
        </w:rPr>
        <w:t xml:space="preserve"> dengan </w:t>
      </w:r>
      <w:r w:rsidR="00506CD0" w:rsidRPr="00D64AF5">
        <w:rPr>
          <w:rFonts w:ascii="Arial" w:hAnsi="Arial" w:cs="Arial"/>
          <w:i/>
          <w:iCs/>
        </w:rPr>
        <w:t>Equal variances</w:t>
      </w:r>
      <w:r w:rsidR="00506CD0">
        <w:rPr>
          <w:rFonts w:ascii="Arial" w:hAnsi="Arial" w:cs="Arial"/>
          <w:i/>
          <w:iCs/>
        </w:rPr>
        <w:t xml:space="preserve"> not </w:t>
      </w:r>
      <w:r w:rsidR="00506CD0" w:rsidRPr="00D64AF5">
        <w:rPr>
          <w:rFonts w:ascii="Arial" w:hAnsi="Arial" w:cs="Arial"/>
          <w:i/>
          <w:iCs/>
        </w:rPr>
        <w:t>assumed</w:t>
      </w:r>
      <w:r w:rsidR="00506CD0" w:rsidRPr="00EF4833">
        <w:rPr>
          <w:rFonts w:ascii="Arial" w:hAnsi="Arial" w:cs="Arial"/>
        </w:rPr>
        <w:t xml:space="preserve"> adalah </w:t>
      </w:r>
      <w:r w:rsidR="00A94E41">
        <w:rPr>
          <w:rFonts w:ascii="Arial" w:hAnsi="Arial" w:cs="Arial"/>
        </w:rPr>
        <w:t>1,027</w:t>
      </w:r>
      <w:r w:rsidR="00506CD0" w:rsidRPr="00EF4833">
        <w:rPr>
          <w:rFonts w:ascii="Arial" w:hAnsi="Arial" w:cs="Arial"/>
        </w:rPr>
        <w:t xml:space="preserve"> dan probabilitas </w:t>
      </w:r>
      <w:r w:rsidR="00C911D5">
        <w:rPr>
          <w:rFonts w:ascii="Arial" w:hAnsi="Arial" w:cs="Arial"/>
        </w:rPr>
        <w:t>0,312</w:t>
      </w:r>
      <w:r w:rsidR="00506CD0" w:rsidRPr="00EF4833">
        <w:rPr>
          <w:rFonts w:ascii="Arial" w:hAnsi="Arial" w:cs="Arial"/>
        </w:rPr>
        <w:t>. Sedangkan nilai t-tabel penelitian ini adalah 2,0</w:t>
      </w:r>
      <w:r w:rsidR="00506CD0">
        <w:rPr>
          <w:rFonts w:ascii="Arial" w:hAnsi="Arial" w:cs="Arial"/>
        </w:rPr>
        <w:t>42</w:t>
      </w:r>
      <w:r w:rsidR="00506CD0" w:rsidRPr="00EF4833">
        <w:rPr>
          <w:rFonts w:ascii="Arial" w:hAnsi="Arial" w:cs="Arial"/>
        </w:rPr>
        <w:t>. Oleh karena itu</w:t>
      </w:r>
      <w:r w:rsidR="00506CD0">
        <w:rPr>
          <w:rFonts w:ascii="Arial" w:hAnsi="Arial" w:cs="Arial"/>
        </w:rPr>
        <w:t>,</w:t>
      </w:r>
      <w:r w:rsidR="00506CD0" w:rsidRPr="00EF4833">
        <w:rPr>
          <w:rFonts w:ascii="Arial" w:hAnsi="Arial" w:cs="Arial"/>
        </w:rPr>
        <w:t xml:space="preserve"> t-hitung (</w:t>
      </w:r>
      <w:r w:rsidR="00506CD0">
        <w:rPr>
          <w:rFonts w:ascii="Arial" w:hAnsi="Arial" w:cs="Arial"/>
        </w:rPr>
        <w:t>1,027</w:t>
      </w:r>
      <w:r w:rsidR="00506CD0" w:rsidRPr="00EF4833">
        <w:rPr>
          <w:rFonts w:ascii="Arial" w:hAnsi="Arial" w:cs="Arial"/>
        </w:rPr>
        <w:t xml:space="preserve">) </w:t>
      </w:r>
      <w:r w:rsidR="00506CD0">
        <w:rPr>
          <w:rFonts w:ascii="Arial" w:hAnsi="Arial" w:cs="Arial"/>
        </w:rPr>
        <w:t xml:space="preserve">&lt; </w:t>
      </w:r>
      <w:r w:rsidR="00506CD0" w:rsidRPr="00EF4833">
        <w:rPr>
          <w:rFonts w:ascii="Arial" w:hAnsi="Arial" w:cs="Arial"/>
        </w:rPr>
        <w:t>t-tabel (2,0</w:t>
      </w:r>
      <w:r w:rsidR="00506CD0">
        <w:rPr>
          <w:rFonts w:ascii="Arial" w:hAnsi="Arial" w:cs="Arial"/>
        </w:rPr>
        <w:t>42</w:t>
      </w:r>
      <w:r w:rsidR="00506CD0" w:rsidRPr="00EF4833">
        <w:rPr>
          <w:rFonts w:ascii="Arial" w:hAnsi="Arial" w:cs="Arial"/>
        </w:rPr>
        <w:t>) dan</w:t>
      </w:r>
      <w:r w:rsidR="00506CD0">
        <w:rPr>
          <w:rFonts w:ascii="Arial" w:hAnsi="Arial" w:cs="Arial"/>
        </w:rPr>
        <w:t xml:space="preserve"> n</w:t>
      </w:r>
      <w:r w:rsidR="00506CD0" w:rsidRPr="00EF4833">
        <w:rPr>
          <w:rFonts w:ascii="Arial" w:hAnsi="Arial" w:cs="Arial"/>
        </w:rPr>
        <w:t>ilai Probabilitas (0,</w:t>
      </w:r>
      <w:r w:rsidR="00506CD0">
        <w:rPr>
          <w:rFonts w:ascii="Arial" w:hAnsi="Arial" w:cs="Arial"/>
        </w:rPr>
        <w:t>312</w:t>
      </w:r>
      <w:r w:rsidR="00506CD0" w:rsidRPr="00EF4833">
        <w:rPr>
          <w:rFonts w:ascii="Arial" w:hAnsi="Arial" w:cs="Arial"/>
        </w:rPr>
        <w:t>) &gt; level of significant (0,05)</w:t>
      </w:r>
      <w:r w:rsidR="00506CD0">
        <w:rPr>
          <w:rFonts w:ascii="Arial" w:hAnsi="Arial" w:cs="Arial"/>
          <w:b/>
          <w:bCs/>
        </w:rPr>
        <w:t xml:space="preserve">. </w:t>
      </w:r>
      <w:r w:rsidR="00506CD0">
        <w:rPr>
          <w:rFonts w:ascii="Arial" w:hAnsi="Arial" w:cs="Arial"/>
        </w:rPr>
        <w:t xml:space="preserve">Maka untuk Independent Sampel </w:t>
      </w:r>
      <w:r w:rsidR="00506CD0" w:rsidRPr="00D64AF5">
        <w:rPr>
          <w:rFonts w:ascii="Arial" w:hAnsi="Arial" w:cs="Arial"/>
          <w:i/>
          <w:iCs/>
        </w:rPr>
        <w:t>t-tes</w:t>
      </w:r>
      <w:r w:rsidR="00506CD0">
        <w:rPr>
          <w:rFonts w:ascii="Arial" w:hAnsi="Arial" w:cs="Arial"/>
        </w:rPr>
        <w:t xml:space="preserve"> H0 di terima atau dapat dikatakan bahwa selama periode penelitian (2015-2018) tidak terdapat perbedaan kinerja keuangan yang signifikan antara perusahaan pertambangan (BUMN), dengan perusahaan perta</w:t>
      </w:r>
      <w:r w:rsidR="00EA5754">
        <w:rPr>
          <w:rFonts w:ascii="Arial" w:hAnsi="Arial" w:cs="Arial"/>
        </w:rPr>
        <w:t>mba</w:t>
      </w:r>
      <w:r w:rsidR="00506CD0">
        <w:rPr>
          <w:rFonts w:ascii="Arial" w:hAnsi="Arial" w:cs="Arial"/>
        </w:rPr>
        <w:t xml:space="preserve">ngan (BUMS) jika dilihat dari </w:t>
      </w:r>
      <w:r w:rsidR="00EA5754">
        <w:rPr>
          <w:rFonts w:ascii="Arial" w:hAnsi="Arial" w:cs="Arial"/>
        </w:rPr>
        <w:t>(</w:t>
      </w:r>
      <w:r w:rsidR="002D5749">
        <w:rPr>
          <w:rFonts w:ascii="Arial" w:hAnsi="Arial" w:cs="Arial"/>
        </w:rPr>
        <w:t>TATO</w:t>
      </w:r>
      <w:r w:rsidR="00EA5754">
        <w:rPr>
          <w:rFonts w:ascii="Arial" w:hAnsi="Arial" w:cs="Arial"/>
        </w:rPr>
        <w:t>)</w:t>
      </w:r>
      <w:r w:rsidR="00CC72A6">
        <w:rPr>
          <w:rFonts w:ascii="Arial" w:hAnsi="Arial" w:cs="Arial"/>
        </w:rPr>
        <w:t>.</w:t>
      </w:r>
    </w:p>
    <w:p w:rsidR="00B10746" w:rsidRPr="00062D78" w:rsidRDefault="00B10746" w:rsidP="00B10746">
      <w:pPr>
        <w:pStyle w:val="ListParagraph"/>
        <w:numPr>
          <w:ilvl w:val="0"/>
          <w:numId w:val="16"/>
        </w:numPr>
        <w:spacing w:after="200" w:line="276" w:lineRule="auto"/>
        <w:ind w:left="284" w:hanging="284"/>
        <w:rPr>
          <w:rFonts w:ascii="Arial" w:hAnsi="Arial" w:cs="Arial"/>
          <w:b/>
          <w:bCs/>
        </w:rPr>
      </w:pPr>
      <w:r w:rsidRPr="00062D78">
        <w:rPr>
          <w:rFonts w:ascii="Arial" w:hAnsi="Arial" w:cs="Arial"/>
          <w:b/>
          <w:bCs/>
        </w:rPr>
        <w:t xml:space="preserve">Uji Hipotesis Variabel </w:t>
      </w:r>
      <w:r>
        <w:rPr>
          <w:rFonts w:ascii="Arial" w:hAnsi="Arial" w:cs="Arial"/>
          <w:b/>
          <w:bCs/>
        </w:rPr>
        <w:t>Return On Asset</w:t>
      </w:r>
      <w:r w:rsidRPr="00062D78">
        <w:rPr>
          <w:rFonts w:ascii="Arial" w:hAnsi="Arial" w:cs="Arial"/>
          <w:b/>
          <w:bCs/>
        </w:rPr>
        <w:t xml:space="preserve"> (</w:t>
      </w:r>
      <w:r>
        <w:rPr>
          <w:rFonts w:ascii="Arial" w:hAnsi="Arial" w:cs="Arial"/>
          <w:b/>
          <w:bCs/>
        </w:rPr>
        <w:t>ROA</w:t>
      </w:r>
      <w:r w:rsidRPr="00062D78">
        <w:rPr>
          <w:rFonts w:ascii="Arial" w:hAnsi="Arial" w:cs="Arial"/>
          <w:b/>
          <w:bCs/>
        </w:rPr>
        <w:t>)</w:t>
      </w:r>
    </w:p>
    <w:p w:rsidR="00B10746" w:rsidRDefault="00B10746" w:rsidP="00B10746">
      <w:pPr>
        <w:spacing w:after="200" w:line="276" w:lineRule="auto"/>
        <w:jc w:val="center"/>
        <w:rPr>
          <w:rFonts w:ascii="Arial" w:hAnsi="Arial" w:cs="Arial"/>
          <w:b/>
          <w:bCs/>
        </w:rPr>
      </w:pPr>
      <w:r w:rsidRPr="00062D78">
        <w:rPr>
          <w:rFonts w:ascii="Arial" w:hAnsi="Arial" w:cs="Arial"/>
          <w:b/>
          <w:bCs/>
        </w:rPr>
        <w:t>TABEL 4.</w:t>
      </w:r>
      <w:r w:rsidR="00E45450">
        <w:rPr>
          <w:rFonts w:ascii="Arial" w:hAnsi="Arial" w:cs="Arial"/>
          <w:b/>
          <w:bCs/>
        </w:rPr>
        <w:t>9</w:t>
      </w:r>
    </w:p>
    <w:tbl>
      <w:tblPr>
        <w:tblpPr w:leftFromText="180" w:rightFromText="180" w:vertAnchor="text" w:horzAnchor="margin" w:tblpY="523"/>
        <w:tblW w:w="79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18"/>
        <w:gridCol w:w="2693"/>
        <w:gridCol w:w="992"/>
        <w:gridCol w:w="851"/>
        <w:gridCol w:w="850"/>
        <w:gridCol w:w="1134"/>
      </w:tblGrid>
      <w:tr w:rsidR="00E45450" w:rsidRPr="001714C6" w:rsidTr="00E45450">
        <w:trPr>
          <w:cantSplit/>
          <w:trHeight w:val="506"/>
        </w:trPr>
        <w:tc>
          <w:tcPr>
            <w:tcW w:w="4111" w:type="dxa"/>
            <w:gridSpan w:val="2"/>
            <w:vMerge w:val="restart"/>
            <w:shd w:val="clear" w:color="auto" w:fill="FFFFFF"/>
            <w:vAlign w:val="center"/>
          </w:tcPr>
          <w:p w:rsidR="00E45450" w:rsidRPr="001714C6" w:rsidRDefault="00E45450" w:rsidP="00E45450">
            <w:pPr>
              <w:autoSpaceDE w:val="0"/>
              <w:autoSpaceDN w:val="0"/>
              <w:adjustRightInd w:val="0"/>
              <w:spacing w:after="0" w:line="480" w:lineRule="auto"/>
              <w:jc w:val="center"/>
              <w:rPr>
                <w:rFonts w:ascii="Arial" w:hAnsi="Arial" w:cs="Arial"/>
                <w:color w:val="000000"/>
                <w:lang w:val="en-US"/>
              </w:rPr>
            </w:pPr>
            <w:proofErr w:type="spellStart"/>
            <w:r w:rsidRPr="001714C6">
              <w:rPr>
                <w:rFonts w:ascii="Arial" w:hAnsi="Arial" w:cs="Arial"/>
                <w:b/>
                <w:bCs/>
                <w:color w:val="000000"/>
                <w:lang w:val="en-US"/>
              </w:rPr>
              <w:t>Variabel</w:t>
            </w:r>
            <w:proofErr w:type="spellEnd"/>
            <w:r w:rsidRPr="001714C6">
              <w:rPr>
                <w:rFonts w:ascii="Arial" w:hAnsi="Arial" w:cs="Arial"/>
                <w:b/>
                <w:bCs/>
                <w:color w:val="000000"/>
                <w:lang w:val="en-US"/>
              </w:rPr>
              <w:t xml:space="preserve"> Return </w:t>
            </w:r>
            <w:proofErr w:type="gramStart"/>
            <w:r w:rsidRPr="001714C6">
              <w:rPr>
                <w:rFonts w:ascii="Arial" w:hAnsi="Arial" w:cs="Arial"/>
                <w:b/>
                <w:bCs/>
                <w:color w:val="000000"/>
                <w:lang w:val="en-US"/>
              </w:rPr>
              <w:t>On</w:t>
            </w:r>
            <w:proofErr w:type="gramEnd"/>
            <w:r w:rsidRPr="001714C6">
              <w:rPr>
                <w:rFonts w:ascii="Arial" w:hAnsi="Arial" w:cs="Arial"/>
                <w:b/>
                <w:bCs/>
                <w:color w:val="000000"/>
                <w:lang w:val="en-US"/>
              </w:rPr>
              <w:t xml:space="preserve"> Asset (ROA)</w:t>
            </w:r>
          </w:p>
        </w:tc>
        <w:tc>
          <w:tcPr>
            <w:tcW w:w="992" w:type="dxa"/>
            <w:vMerge w:val="restart"/>
            <w:shd w:val="clear" w:color="auto" w:fill="FFFFFF"/>
            <w:vAlign w:val="center"/>
          </w:tcPr>
          <w:p w:rsidR="00E45450" w:rsidRPr="001714C6" w:rsidRDefault="00E45450" w:rsidP="00E45450">
            <w:pPr>
              <w:autoSpaceDE w:val="0"/>
              <w:autoSpaceDN w:val="0"/>
              <w:adjustRightInd w:val="0"/>
              <w:spacing w:after="0" w:line="480" w:lineRule="auto"/>
              <w:ind w:left="60" w:right="60"/>
              <w:jc w:val="center"/>
              <w:rPr>
                <w:rFonts w:ascii="Arial" w:hAnsi="Arial" w:cs="Arial"/>
                <w:color w:val="000000"/>
                <w:lang w:val="en-US"/>
              </w:rPr>
            </w:pPr>
            <w:r w:rsidRPr="001714C6">
              <w:rPr>
                <w:rFonts w:ascii="Arial" w:hAnsi="Arial" w:cs="Arial"/>
                <w:color w:val="000000"/>
                <w:lang w:val="en-US"/>
              </w:rPr>
              <w:t>F</w:t>
            </w:r>
          </w:p>
        </w:tc>
        <w:tc>
          <w:tcPr>
            <w:tcW w:w="851" w:type="dxa"/>
            <w:vMerge w:val="restart"/>
            <w:shd w:val="clear" w:color="auto" w:fill="FFFFFF"/>
            <w:vAlign w:val="center"/>
          </w:tcPr>
          <w:p w:rsidR="00E45450" w:rsidRPr="001714C6" w:rsidRDefault="00E45450" w:rsidP="00E45450">
            <w:pPr>
              <w:autoSpaceDE w:val="0"/>
              <w:autoSpaceDN w:val="0"/>
              <w:adjustRightInd w:val="0"/>
              <w:spacing w:after="0" w:line="480" w:lineRule="auto"/>
              <w:ind w:left="60" w:right="60"/>
              <w:jc w:val="center"/>
              <w:rPr>
                <w:rFonts w:ascii="Arial" w:hAnsi="Arial" w:cs="Arial"/>
                <w:color w:val="000000"/>
                <w:lang w:val="en-US"/>
              </w:rPr>
            </w:pPr>
            <w:r w:rsidRPr="001714C6">
              <w:rPr>
                <w:rFonts w:ascii="Arial" w:hAnsi="Arial" w:cs="Arial"/>
                <w:color w:val="000000"/>
                <w:lang w:val="en-US"/>
              </w:rPr>
              <w:t>Sig.</w:t>
            </w:r>
          </w:p>
        </w:tc>
        <w:tc>
          <w:tcPr>
            <w:tcW w:w="850" w:type="dxa"/>
            <w:vMerge w:val="restart"/>
            <w:shd w:val="clear" w:color="auto" w:fill="FFFFFF"/>
            <w:vAlign w:val="center"/>
          </w:tcPr>
          <w:p w:rsidR="00E45450" w:rsidRPr="001714C6" w:rsidRDefault="00E45450" w:rsidP="00E45450">
            <w:pPr>
              <w:autoSpaceDE w:val="0"/>
              <w:autoSpaceDN w:val="0"/>
              <w:adjustRightInd w:val="0"/>
              <w:spacing w:after="0" w:line="480" w:lineRule="auto"/>
              <w:ind w:left="60" w:right="60"/>
              <w:jc w:val="center"/>
              <w:rPr>
                <w:rFonts w:ascii="Arial" w:hAnsi="Arial" w:cs="Arial"/>
                <w:color w:val="000000"/>
                <w:lang w:val="en-US"/>
              </w:rPr>
            </w:pPr>
            <w:r w:rsidRPr="001714C6">
              <w:rPr>
                <w:rFonts w:ascii="Arial" w:hAnsi="Arial" w:cs="Arial"/>
                <w:color w:val="000000"/>
                <w:lang w:val="en-US"/>
              </w:rPr>
              <w:t>T</w:t>
            </w:r>
          </w:p>
        </w:tc>
        <w:tc>
          <w:tcPr>
            <w:tcW w:w="1134" w:type="dxa"/>
            <w:vMerge w:val="restart"/>
            <w:shd w:val="clear" w:color="auto" w:fill="FFFFFF"/>
            <w:vAlign w:val="center"/>
          </w:tcPr>
          <w:p w:rsidR="00E45450" w:rsidRPr="001714C6" w:rsidRDefault="00E45450" w:rsidP="00E45450">
            <w:pPr>
              <w:autoSpaceDE w:val="0"/>
              <w:autoSpaceDN w:val="0"/>
              <w:adjustRightInd w:val="0"/>
              <w:spacing w:after="0" w:line="480" w:lineRule="auto"/>
              <w:ind w:left="60" w:right="60"/>
              <w:jc w:val="center"/>
              <w:rPr>
                <w:rFonts w:ascii="Arial" w:hAnsi="Arial" w:cs="Arial"/>
                <w:color w:val="000000"/>
                <w:lang w:val="en-US"/>
              </w:rPr>
            </w:pPr>
            <w:r w:rsidRPr="001714C6">
              <w:rPr>
                <w:rFonts w:ascii="Arial" w:hAnsi="Arial" w:cs="Arial"/>
                <w:color w:val="000000"/>
                <w:lang w:val="en-US"/>
              </w:rPr>
              <w:t>Sig. (2-tailed)</w:t>
            </w:r>
          </w:p>
        </w:tc>
      </w:tr>
      <w:tr w:rsidR="00E45450" w:rsidRPr="001714C6" w:rsidTr="00E45450">
        <w:trPr>
          <w:cantSplit/>
          <w:trHeight w:val="506"/>
        </w:trPr>
        <w:tc>
          <w:tcPr>
            <w:tcW w:w="4111" w:type="dxa"/>
            <w:gridSpan w:val="2"/>
            <w:vMerge/>
            <w:shd w:val="clear" w:color="auto" w:fill="FFFFFF"/>
            <w:vAlign w:val="bottom"/>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c>
          <w:tcPr>
            <w:tcW w:w="992" w:type="dxa"/>
            <w:vMerge/>
            <w:shd w:val="clear" w:color="auto" w:fill="FFFFFF"/>
            <w:vAlign w:val="bottom"/>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c>
          <w:tcPr>
            <w:tcW w:w="851" w:type="dxa"/>
            <w:vMerge/>
            <w:shd w:val="clear" w:color="auto" w:fill="FFFFFF"/>
            <w:vAlign w:val="bottom"/>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c>
          <w:tcPr>
            <w:tcW w:w="850" w:type="dxa"/>
            <w:vMerge/>
            <w:shd w:val="clear" w:color="auto" w:fill="FFFFFF"/>
            <w:vAlign w:val="bottom"/>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c>
          <w:tcPr>
            <w:tcW w:w="1134" w:type="dxa"/>
            <w:vMerge/>
            <w:shd w:val="clear" w:color="auto" w:fill="FFFFFF"/>
            <w:vAlign w:val="bottom"/>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r>
      <w:tr w:rsidR="00E45450" w:rsidRPr="001714C6" w:rsidTr="00E45450">
        <w:trPr>
          <w:cantSplit/>
          <w:trHeight w:val="392"/>
        </w:trPr>
        <w:tc>
          <w:tcPr>
            <w:tcW w:w="1418" w:type="dxa"/>
            <w:vMerge w:val="restart"/>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KINERJA KEUANGAN</w:t>
            </w:r>
          </w:p>
        </w:tc>
        <w:tc>
          <w:tcPr>
            <w:tcW w:w="2693"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Equal variances assumed</w:t>
            </w:r>
          </w:p>
        </w:tc>
        <w:tc>
          <w:tcPr>
            <w:tcW w:w="992"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2,137</w:t>
            </w:r>
          </w:p>
        </w:tc>
        <w:tc>
          <w:tcPr>
            <w:tcW w:w="851"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,153</w:t>
            </w:r>
          </w:p>
        </w:tc>
        <w:tc>
          <w:tcPr>
            <w:tcW w:w="850"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1,825</w:t>
            </w:r>
          </w:p>
        </w:tc>
        <w:tc>
          <w:tcPr>
            <w:tcW w:w="1134"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,077</w:t>
            </w:r>
          </w:p>
        </w:tc>
      </w:tr>
      <w:tr w:rsidR="00E45450" w:rsidRPr="001714C6" w:rsidTr="00E45450">
        <w:trPr>
          <w:cantSplit/>
          <w:trHeight w:val="425"/>
        </w:trPr>
        <w:tc>
          <w:tcPr>
            <w:tcW w:w="1418" w:type="dxa"/>
            <w:vMerge/>
            <w:shd w:val="clear" w:color="auto" w:fill="FFFFFF"/>
          </w:tcPr>
          <w:p w:rsidR="00E45450" w:rsidRPr="001714C6" w:rsidRDefault="00E45450" w:rsidP="00E45450">
            <w:pPr>
              <w:autoSpaceDE w:val="0"/>
              <w:autoSpaceDN w:val="0"/>
              <w:adjustRightInd w:val="0"/>
              <w:spacing w:after="0" w:line="480" w:lineRule="auto"/>
              <w:rPr>
                <w:rFonts w:ascii="Arial" w:hAnsi="Arial" w:cs="Arial"/>
                <w:color w:val="000000"/>
                <w:lang w:val="en-US"/>
              </w:rPr>
            </w:pPr>
          </w:p>
        </w:tc>
        <w:tc>
          <w:tcPr>
            <w:tcW w:w="2693"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Equal variances not assumed</w:t>
            </w:r>
          </w:p>
        </w:tc>
        <w:tc>
          <w:tcPr>
            <w:tcW w:w="992" w:type="dxa"/>
            <w:shd w:val="clear" w:color="auto" w:fill="FFFFFF"/>
            <w:vAlign w:val="center"/>
          </w:tcPr>
          <w:p w:rsidR="00E45450" w:rsidRPr="001714C6" w:rsidRDefault="00E45450" w:rsidP="00E45450">
            <w:pPr>
              <w:autoSpaceDE w:val="0"/>
              <w:autoSpaceDN w:val="0"/>
              <w:adjustRightInd w:val="0"/>
              <w:spacing w:after="0" w:line="480" w:lineRule="auto"/>
              <w:rPr>
                <w:rFonts w:ascii="Arial" w:hAnsi="Arial" w:cs="Arial"/>
                <w:lang w:val="en-US"/>
              </w:rPr>
            </w:pPr>
          </w:p>
        </w:tc>
        <w:tc>
          <w:tcPr>
            <w:tcW w:w="851" w:type="dxa"/>
            <w:shd w:val="clear" w:color="auto" w:fill="FFFFFF"/>
            <w:vAlign w:val="center"/>
          </w:tcPr>
          <w:p w:rsidR="00E45450" w:rsidRPr="001714C6" w:rsidRDefault="00E45450" w:rsidP="00E45450">
            <w:pPr>
              <w:autoSpaceDE w:val="0"/>
              <w:autoSpaceDN w:val="0"/>
              <w:adjustRightInd w:val="0"/>
              <w:spacing w:after="0" w:line="480" w:lineRule="auto"/>
              <w:rPr>
                <w:rFonts w:ascii="Arial" w:hAnsi="Arial" w:cs="Arial"/>
                <w:lang w:val="en-US"/>
              </w:rPr>
            </w:pPr>
          </w:p>
        </w:tc>
        <w:tc>
          <w:tcPr>
            <w:tcW w:w="850"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2,395</w:t>
            </w:r>
          </w:p>
        </w:tc>
        <w:tc>
          <w:tcPr>
            <w:tcW w:w="1134" w:type="dxa"/>
            <w:shd w:val="clear" w:color="auto" w:fill="FFFFFF"/>
            <w:vAlign w:val="center"/>
          </w:tcPr>
          <w:p w:rsidR="00E45450" w:rsidRPr="001714C6" w:rsidRDefault="00E45450" w:rsidP="00E45450">
            <w:pPr>
              <w:autoSpaceDE w:val="0"/>
              <w:autoSpaceDN w:val="0"/>
              <w:adjustRightInd w:val="0"/>
              <w:spacing w:after="0" w:line="480" w:lineRule="auto"/>
              <w:ind w:left="60" w:right="60"/>
              <w:rPr>
                <w:rFonts w:ascii="Arial" w:hAnsi="Arial" w:cs="Arial"/>
                <w:color w:val="000000"/>
                <w:lang w:val="en-US"/>
              </w:rPr>
            </w:pPr>
            <w:r w:rsidRPr="001714C6">
              <w:rPr>
                <w:rFonts w:ascii="Arial" w:hAnsi="Arial" w:cs="Arial"/>
                <w:color w:val="000000"/>
                <w:lang w:val="en-US"/>
              </w:rPr>
              <w:t>,023</w:t>
            </w:r>
          </w:p>
        </w:tc>
      </w:tr>
    </w:tbl>
    <w:p w:rsidR="00B10746" w:rsidRPr="00B10746" w:rsidRDefault="00B10746" w:rsidP="00B10746">
      <w:pPr>
        <w:pStyle w:val="ListParagraph"/>
        <w:spacing w:line="240" w:lineRule="auto"/>
        <w:jc w:val="center"/>
        <w:rPr>
          <w:rFonts w:ascii="Arial" w:hAnsi="Arial" w:cs="Arial"/>
        </w:rPr>
      </w:pPr>
      <w:r w:rsidRPr="002E3C08">
        <w:rPr>
          <w:rFonts w:ascii="Arial" w:hAnsi="Arial" w:cs="Arial"/>
          <w:b/>
          <w:bCs/>
          <w:color w:val="000000"/>
          <w:lang w:val="en-US"/>
        </w:rPr>
        <w:t>Independent Samples Test</w:t>
      </w:r>
    </w:p>
    <w:p w:rsidR="005A3450" w:rsidRPr="00720732" w:rsidRDefault="005A3450" w:rsidP="005A3450">
      <w:pPr>
        <w:autoSpaceDE w:val="0"/>
        <w:autoSpaceDN w:val="0"/>
        <w:adjustRightInd w:val="0"/>
        <w:spacing w:after="0" w:line="480" w:lineRule="auto"/>
        <w:jc w:val="both"/>
        <w:rPr>
          <w:rFonts w:ascii="Arial" w:hAnsi="Arial" w:cs="Arial"/>
        </w:rPr>
      </w:pPr>
      <w:r>
        <w:rPr>
          <w:rFonts w:ascii="Arial" w:hAnsi="Arial" w:cs="Arial"/>
        </w:rPr>
        <w:lastRenderedPageBreak/>
        <w:t>Sumber : Output SPSS</w:t>
      </w:r>
    </w:p>
    <w:p w:rsidR="00363E95" w:rsidRPr="002D7135" w:rsidRDefault="00C708CD" w:rsidP="002D7135">
      <w:pPr>
        <w:autoSpaceDE w:val="0"/>
        <w:autoSpaceDN w:val="0"/>
        <w:adjustRightInd w:val="0"/>
        <w:spacing w:after="0" w:line="480" w:lineRule="auto"/>
        <w:ind w:firstLine="720"/>
        <w:jc w:val="both"/>
        <w:rPr>
          <w:rFonts w:ascii="Arial" w:hAnsi="Arial" w:cs="Arial"/>
          <w:lang w:val="en-US"/>
        </w:rPr>
      </w:pPr>
      <w:r w:rsidRPr="00EF4833">
        <w:rPr>
          <w:rFonts w:ascii="Arial" w:hAnsi="Arial" w:cs="Arial"/>
        </w:rPr>
        <w:t xml:space="preserve">Berdasarkan tabel diatas bahwa variabel </w:t>
      </w:r>
      <w:r w:rsidR="00EA5754">
        <w:rPr>
          <w:rFonts w:ascii="Arial" w:hAnsi="Arial" w:cs="Arial"/>
        </w:rPr>
        <w:t>(</w:t>
      </w:r>
      <w:r>
        <w:rPr>
          <w:rFonts w:ascii="Arial" w:hAnsi="Arial" w:cs="Arial"/>
          <w:i/>
          <w:iCs/>
        </w:rPr>
        <w:t>ROA</w:t>
      </w:r>
      <w:r w:rsidR="00EA5754">
        <w:rPr>
          <w:rFonts w:ascii="Arial" w:hAnsi="Arial" w:cs="Arial"/>
          <w:i/>
          <w:iCs/>
        </w:rPr>
        <w:t>)</w:t>
      </w:r>
      <w:r>
        <w:rPr>
          <w:rFonts w:ascii="Arial" w:hAnsi="Arial" w:cs="Arial"/>
        </w:rPr>
        <w:t xml:space="preserve"> </w:t>
      </w:r>
      <w:r w:rsidRPr="00EF4833">
        <w:rPr>
          <w:rFonts w:ascii="Arial" w:hAnsi="Arial" w:cs="Arial"/>
        </w:rPr>
        <w:t xml:space="preserve">memiliki nilai </w:t>
      </w:r>
      <w:r w:rsidR="002D7135">
        <w:rPr>
          <w:rFonts w:ascii="Arial" w:hAnsi="Arial" w:cs="Arial"/>
        </w:rPr>
        <w:t>f</w:t>
      </w:r>
      <w:r>
        <w:rPr>
          <w:rFonts w:ascii="Arial" w:hAnsi="Arial" w:cs="Arial"/>
        </w:rPr>
        <w:t>-</w:t>
      </w:r>
      <w:r w:rsidRPr="00EF4833">
        <w:rPr>
          <w:rFonts w:ascii="Arial" w:hAnsi="Arial" w:cs="Arial"/>
        </w:rPr>
        <w:t xml:space="preserve">hitung sebesar  </w:t>
      </w:r>
      <w:r>
        <w:rPr>
          <w:rFonts w:ascii="Arial" w:hAnsi="Arial" w:cs="Arial"/>
        </w:rPr>
        <w:t>2,137</w:t>
      </w:r>
      <w:r w:rsidRPr="00EF4833">
        <w:rPr>
          <w:rFonts w:ascii="Arial" w:hAnsi="Arial" w:cs="Arial"/>
        </w:rPr>
        <w:t xml:space="preserve"> dan probabilitas 0,</w:t>
      </w:r>
      <w:r>
        <w:rPr>
          <w:rFonts w:ascii="Arial" w:hAnsi="Arial" w:cs="Arial"/>
        </w:rPr>
        <w:t>153</w:t>
      </w:r>
      <w:r w:rsidRPr="00EF4833">
        <w:rPr>
          <w:rFonts w:ascii="Arial" w:hAnsi="Arial" w:cs="Arial"/>
        </w:rPr>
        <w:t>, sedangkan F</w:t>
      </w:r>
      <w:r>
        <w:rPr>
          <w:rFonts w:ascii="Arial" w:hAnsi="Arial" w:cs="Arial"/>
        </w:rPr>
        <w:t>-</w:t>
      </w:r>
      <w:r w:rsidRPr="00EF4833">
        <w:rPr>
          <w:rFonts w:ascii="Arial" w:hAnsi="Arial" w:cs="Arial"/>
        </w:rPr>
        <w:t>tabel penelitian ini adalah 2,4</w:t>
      </w:r>
      <w:r>
        <w:rPr>
          <w:rFonts w:ascii="Arial" w:hAnsi="Arial" w:cs="Arial"/>
        </w:rPr>
        <w:t xml:space="preserve">2, </w:t>
      </w:r>
      <w:r w:rsidRPr="00EF4833">
        <w:rPr>
          <w:rFonts w:ascii="Arial" w:hAnsi="Arial" w:cs="Arial"/>
        </w:rPr>
        <w:t>Oleh karena itu</w:t>
      </w:r>
      <w:r w:rsidR="00805629">
        <w:rPr>
          <w:rFonts w:ascii="Arial" w:hAnsi="Arial" w:cs="Arial"/>
        </w:rPr>
        <w:t>, f</w:t>
      </w:r>
      <w:r w:rsidRPr="00EF4833">
        <w:rPr>
          <w:rFonts w:ascii="Arial" w:hAnsi="Arial" w:cs="Arial"/>
        </w:rPr>
        <w:t xml:space="preserve"> hitung (</w:t>
      </w:r>
      <w:r>
        <w:rPr>
          <w:rFonts w:ascii="Arial" w:hAnsi="Arial" w:cs="Arial"/>
        </w:rPr>
        <w:t>2,137</w:t>
      </w:r>
      <w:r w:rsidRPr="00EF4833">
        <w:rPr>
          <w:rFonts w:ascii="Arial" w:hAnsi="Arial" w:cs="Arial"/>
        </w:rPr>
        <w:t xml:space="preserve">) </w:t>
      </w:r>
      <w:r w:rsidR="00C911D5">
        <w:rPr>
          <w:rFonts w:ascii="Arial" w:hAnsi="Arial" w:cs="Arial"/>
        </w:rPr>
        <w:t>&lt;</w:t>
      </w:r>
      <w:r>
        <w:rPr>
          <w:rFonts w:ascii="Arial" w:hAnsi="Arial" w:cs="Arial"/>
        </w:rPr>
        <w:t xml:space="preserve"> </w:t>
      </w:r>
      <w:r w:rsidR="002D7135">
        <w:rPr>
          <w:rFonts w:ascii="Arial" w:hAnsi="Arial" w:cs="Arial"/>
        </w:rPr>
        <w:t>f</w:t>
      </w:r>
      <w:r w:rsidRPr="00EF4833">
        <w:rPr>
          <w:rFonts w:ascii="Arial" w:hAnsi="Arial" w:cs="Arial"/>
        </w:rPr>
        <w:t xml:space="preserve"> tabel (2,4</w:t>
      </w:r>
      <w:r>
        <w:rPr>
          <w:rFonts w:ascii="Arial" w:hAnsi="Arial" w:cs="Arial"/>
        </w:rPr>
        <w:t>2</w:t>
      </w:r>
      <w:r w:rsidRPr="00EF4833">
        <w:rPr>
          <w:rFonts w:ascii="Arial" w:hAnsi="Arial" w:cs="Arial"/>
        </w:rPr>
        <w:t>)</w:t>
      </w:r>
      <w:r w:rsidR="00C911D5">
        <w:rPr>
          <w:rFonts w:ascii="Arial" w:hAnsi="Arial" w:cs="Arial"/>
        </w:rPr>
        <w:t xml:space="preserve"> dan nilai probabilitas 0,077 &gt; level sig 0,05</w:t>
      </w:r>
      <w:r w:rsidR="00506CD0">
        <w:rPr>
          <w:rFonts w:ascii="Arial" w:hAnsi="Arial" w:cs="Arial"/>
        </w:rPr>
        <w:t xml:space="preserve">. </w:t>
      </w:r>
      <w:r>
        <w:rPr>
          <w:rFonts w:ascii="Arial" w:hAnsi="Arial" w:cs="Arial"/>
        </w:rPr>
        <w:t xml:space="preserve">Maka untuk uji </w:t>
      </w:r>
      <w:r w:rsidR="002D7135">
        <w:rPr>
          <w:rFonts w:ascii="Arial" w:hAnsi="Arial" w:cs="Arial"/>
        </w:rPr>
        <w:t>f</w:t>
      </w:r>
      <w:r>
        <w:rPr>
          <w:rFonts w:ascii="Arial" w:hAnsi="Arial" w:cs="Arial"/>
        </w:rPr>
        <w:t>,</w:t>
      </w:r>
      <w:r w:rsidR="00C911D5">
        <w:rPr>
          <w:rFonts w:ascii="Arial" w:hAnsi="Arial" w:cs="Arial"/>
        </w:rPr>
        <w:t xml:space="preserve"> </w:t>
      </w:r>
      <w:r>
        <w:rPr>
          <w:rFonts w:ascii="Arial" w:hAnsi="Arial" w:cs="Arial"/>
        </w:rPr>
        <w:t>artinya data</w:t>
      </w:r>
      <w:r w:rsidR="00F93E2A">
        <w:rPr>
          <w:rFonts w:ascii="Arial" w:hAnsi="Arial" w:cs="Arial"/>
        </w:rPr>
        <w:t xml:space="preserve"> </w:t>
      </w:r>
      <w:r w:rsidR="00EA5754">
        <w:rPr>
          <w:rFonts w:ascii="Arial" w:hAnsi="Arial" w:cs="Arial"/>
        </w:rPr>
        <w:t>(</w:t>
      </w:r>
      <w:r>
        <w:rPr>
          <w:rFonts w:ascii="Arial" w:hAnsi="Arial" w:cs="Arial"/>
          <w:i/>
          <w:iCs/>
        </w:rPr>
        <w:t>R</w:t>
      </w:r>
      <w:r w:rsidR="00F93E2A">
        <w:rPr>
          <w:rFonts w:ascii="Arial" w:hAnsi="Arial" w:cs="Arial"/>
          <w:i/>
          <w:iCs/>
        </w:rPr>
        <w:t>OA</w:t>
      </w:r>
      <w:r w:rsidR="00EA5754">
        <w:rPr>
          <w:rFonts w:ascii="Arial" w:hAnsi="Arial" w:cs="Arial"/>
          <w:i/>
          <w:iCs/>
        </w:rPr>
        <w:t>)</w:t>
      </w:r>
      <w:r>
        <w:rPr>
          <w:rFonts w:ascii="Arial" w:hAnsi="Arial" w:cs="Arial"/>
        </w:rPr>
        <w:t xml:space="preserve"> antara perusahaan pertambangan pemerintah (BUMN), dengan perusahaan pertambangan swasta (BUMS), memiliki varian yang</w:t>
      </w:r>
      <w:r w:rsidR="00F93E2A">
        <w:rPr>
          <w:rFonts w:ascii="Arial" w:hAnsi="Arial" w:cs="Arial"/>
        </w:rPr>
        <w:t xml:space="preserve"> </w:t>
      </w:r>
      <w:r>
        <w:rPr>
          <w:rFonts w:ascii="Arial" w:hAnsi="Arial" w:cs="Arial"/>
        </w:rPr>
        <w:t>sama. Sehingga untuk membandingkan rata-rata populasi  atau tesfor Equality of Means (</w:t>
      </w:r>
      <w:r w:rsidRPr="00D64AF5">
        <w:rPr>
          <w:rFonts w:ascii="Arial" w:hAnsi="Arial" w:cs="Arial"/>
          <w:i/>
          <w:iCs/>
        </w:rPr>
        <w:t>Independen Sample t-test</w:t>
      </w:r>
      <w:r>
        <w:rPr>
          <w:rFonts w:ascii="Arial" w:hAnsi="Arial" w:cs="Arial"/>
        </w:rPr>
        <w:t xml:space="preserve">) untuk variabel </w:t>
      </w:r>
      <w:r w:rsidRPr="00D64AF5">
        <w:rPr>
          <w:rFonts w:ascii="Arial" w:hAnsi="Arial" w:cs="Arial"/>
          <w:i/>
          <w:iCs/>
        </w:rPr>
        <w:t>Debt to Asset Ratio</w:t>
      </w:r>
      <w:r>
        <w:rPr>
          <w:rFonts w:ascii="Arial" w:hAnsi="Arial" w:cs="Arial"/>
        </w:rPr>
        <w:t xml:space="preserve"> menggunakan t-test de</w:t>
      </w:r>
      <w:r w:rsidR="00646994">
        <w:rPr>
          <w:rFonts w:ascii="Arial" w:hAnsi="Arial" w:cs="Arial"/>
        </w:rPr>
        <w:t>n</w:t>
      </w:r>
      <w:r>
        <w:rPr>
          <w:rFonts w:ascii="Arial" w:hAnsi="Arial" w:cs="Arial"/>
        </w:rPr>
        <w:t xml:space="preserve">gan dasar varians kedua populasi adalah </w:t>
      </w:r>
      <w:r w:rsidRPr="00EF4833">
        <w:rPr>
          <w:rFonts w:ascii="Arial" w:hAnsi="Arial" w:cs="Arial"/>
          <w:lang w:val="en-US"/>
        </w:rPr>
        <w:t>(</w:t>
      </w:r>
      <w:r w:rsidRPr="00D64AF5">
        <w:rPr>
          <w:rFonts w:ascii="Arial" w:hAnsi="Arial" w:cs="Arial"/>
          <w:i/>
          <w:iCs/>
          <w:lang w:val="en-US"/>
        </w:rPr>
        <w:t>Equal variances</w:t>
      </w:r>
      <w:r w:rsidR="00F93E2A">
        <w:rPr>
          <w:rFonts w:ascii="Arial" w:hAnsi="Arial" w:cs="Arial"/>
          <w:i/>
          <w:iCs/>
        </w:rPr>
        <w:t xml:space="preserve"> not</w:t>
      </w:r>
      <w:r w:rsidRPr="00D64AF5">
        <w:rPr>
          <w:rFonts w:ascii="Arial" w:hAnsi="Arial" w:cs="Arial"/>
          <w:i/>
          <w:iCs/>
        </w:rPr>
        <w:t xml:space="preserve"> </w:t>
      </w:r>
      <w:r w:rsidRPr="00D64AF5">
        <w:rPr>
          <w:rFonts w:ascii="Arial" w:hAnsi="Arial" w:cs="Arial"/>
          <w:i/>
          <w:iCs/>
          <w:lang w:val="en-US"/>
        </w:rPr>
        <w:t>assumed</w:t>
      </w:r>
      <w:r w:rsidRPr="00EF4833">
        <w:rPr>
          <w:rFonts w:ascii="Arial" w:hAnsi="Arial" w:cs="Arial"/>
          <w:lang w:val="en-US"/>
        </w:rPr>
        <w:t>).</w:t>
      </w:r>
      <w:r w:rsidR="002D7135">
        <w:rPr>
          <w:rFonts w:ascii="Arial" w:hAnsi="Arial" w:cs="Arial"/>
        </w:rPr>
        <w:t xml:space="preserve"> </w:t>
      </w:r>
      <w:proofErr w:type="spellStart"/>
      <w:r w:rsidR="00805629" w:rsidRPr="006F1158">
        <w:rPr>
          <w:rFonts w:ascii="Arial" w:hAnsi="Arial" w:cs="Arial"/>
          <w:b/>
          <w:bCs/>
          <w:lang w:val="en-US"/>
        </w:rPr>
        <w:t>Pengambilan</w:t>
      </w:r>
      <w:proofErr w:type="spellEnd"/>
      <w:r w:rsidR="00805629" w:rsidRPr="006F1158">
        <w:rPr>
          <w:rFonts w:ascii="Arial" w:hAnsi="Arial" w:cs="Arial"/>
          <w:b/>
          <w:bCs/>
          <w:lang w:val="en-US"/>
        </w:rPr>
        <w:t xml:space="preserve"> Keputusan </w:t>
      </w:r>
      <w:proofErr w:type="spellStart"/>
      <w:proofErr w:type="gramStart"/>
      <w:r w:rsidR="00805629" w:rsidRPr="006F1158">
        <w:rPr>
          <w:rFonts w:ascii="Arial" w:hAnsi="Arial" w:cs="Arial"/>
          <w:b/>
          <w:bCs/>
          <w:lang w:val="en-US"/>
        </w:rPr>
        <w:t>Hipotesis</w:t>
      </w:r>
      <w:proofErr w:type="spellEnd"/>
      <w:r w:rsidR="00805629" w:rsidRPr="006F1158">
        <w:rPr>
          <w:rFonts w:ascii="Arial" w:hAnsi="Arial" w:cs="Arial"/>
          <w:b/>
          <w:bCs/>
          <w:lang w:val="en-US"/>
        </w:rPr>
        <w:t xml:space="preserve"> :</w:t>
      </w:r>
      <w:proofErr w:type="gramEnd"/>
      <w:r w:rsidR="000E7F41">
        <w:rPr>
          <w:rFonts w:ascii="Arial" w:hAnsi="Arial" w:cs="Arial"/>
          <w:b/>
          <w:bCs/>
        </w:rPr>
        <w:t xml:space="preserve"> </w:t>
      </w:r>
      <w:r w:rsidRPr="00EF4833">
        <w:rPr>
          <w:rFonts w:ascii="Arial" w:hAnsi="Arial" w:cs="Arial"/>
        </w:rPr>
        <w:t xml:space="preserve">Berdasarkan tabel di atas  t-hitung untuk </w:t>
      </w:r>
      <w:r w:rsidR="00EA5754">
        <w:rPr>
          <w:rFonts w:ascii="Arial" w:hAnsi="Arial" w:cs="Arial"/>
        </w:rPr>
        <w:t>(</w:t>
      </w:r>
      <w:r>
        <w:rPr>
          <w:rFonts w:ascii="Arial" w:hAnsi="Arial" w:cs="Arial"/>
          <w:i/>
          <w:iCs/>
        </w:rPr>
        <w:t>ROA</w:t>
      </w:r>
      <w:r w:rsidR="00EA5754">
        <w:rPr>
          <w:rFonts w:ascii="Arial" w:hAnsi="Arial" w:cs="Arial"/>
          <w:i/>
          <w:iCs/>
        </w:rPr>
        <w:t>)</w:t>
      </w:r>
      <w:r>
        <w:rPr>
          <w:rFonts w:ascii="Arial" w:hAnsi="Arial" w:cs="Arial"/>
          <w:i/>
          <w:iCs/>
        </w:rPr>
        <w:t xml:space="preserve"> </w:t>
      </w:r>
      <w:r w:rsidRPr="00EF4833">
        <w:rPr>
          <w:rFonts w:ascii="Arial" w:hAnsi="Arial" w:cs="Arial"/>
        </w:rPr>
        <w:t xml:space="preserve">dengan </w:t>
      </w:r>
      <w:r w:rsidRPr="00D64AF5">
        <w:rPr>
          <w:rFonts w:ascii="Arial" w:hAnsi="Arial" w:cs="Arial"/>
          <w:i/>
          <w:iCs/>
        </w:rPr>
        <w:t xml:space="preserve">Equal variances </w:t>
      </w:r>
      <w:r w:rsidR="00F93E2A">
        <w:rPr>
          <w:rFonts w:ascii="Arial" w:hAnsi="Arial" w:cs="Arial"/>
          <w:i/>
          <w:iCs/>
        </w:rPr>
        <w:t xml:space="preserve">not </w:t>
      </w:r>
      <w:r w:rsidRPr="00D64AF5">
        <w:rPr>
          <w:rFonts w:ascii="Arial" w:hAnsi="Arial" w:cs="Arial"/>
          <w:i/>
          <w:iCs/>
        </w:rPr>
        <w:t>assumed</w:t>
      </w:r>
      <w:r w:rsidRPr="00EF4833">
        <w:rPr>
          <w:rFonts w:ascii="Arial" w:hAnsi="Arial" w:cs="Arial"/>
        </w:rPr>
        <w:t xml:space="preserve"> adalah </w:t>
      </w:r>
      <w:r w:rsidR="00F93E2A">
        <w:rPr>
          <w:rFonts w:ascii="Arial" w:hAnsi="Arial" w:cs="Arial"/>
        </w:rPr>
        <w:t>2,395</w:t>
      </w:r>
      <w:r w:rsidRPr="00EF4833">
        <w:rPr>
          <w:rFonts w:ascii="Arial" w:hAnsi="Arial" w:cs="Arial"/>
        </w:rPr>
        <w:t xml:space="preserve"> dan probabilitas 0,</w:t>
      </w:r>
      <w:r w:rsidR="00F93E2A">
        <w:rPr>
          <w:rFonts w:ascii="Arial" w:hAnsi="Arial" w:cs="Arial"/>
        </w:rPr>
        <w:t>023</w:t>
      </w:r>
      <w:r w:rsidRPr="00EF4833">
        <w:rPr>
          <w:rFonts w:ascii="Arial" w:hAnsi="Arial" w:cs="Arial"/>
        </w:rPr>
        <w:t>. Sedangkan nilai t-tabel penelitian ini adalah 2,0</w:t>
      </w:r>
      <w:r>
        <w:rPr>
          <w:rFonts w:ascii="Arial" w:hAnsi="Arial" w:cs="Arial"/>
        </w:rPr>
        <w:t>42</w:t>
      </w:r>
      <w:r w:rsidRPr="00EF4833">
        <w:rPr>
          <w:rFonts w:ascii="Arial" w:hAnsi="Arial" w:cs="Arial"/>
        </w:rPr>
        <w:t>. Oleh karena itu</w:t>
      </w:r>
      <w:r w:rsidR="00805629">
        <w:rPr>
          <w:rFonts w:ascii="Arial" w:hAnsi="Arial" w:cs="Arial"/>
        </w:rPr>
        <w:t xml:space="preserve">, </w:t>
      </w:r>
      <w:r w:rsidRPr="00EF4833">
        <w:rPr>
          <w:rFonts w:ascii="Arial" w:hAnsi="Arial" w:cs="Arial"/>
        </w:rPr>
        <w:t>t-hitung (</w:t>
      </w:r>
      <w:r w:rsidR="00F93E2A">
        <w:rPr>
          <w:rFonts w:ascii="Arial" w:hAnsi="Arial" w:cs="Arial"/>
        </w:rPr>
        <w:t>2,395</w:t>
      </w:r>
      <w:r w:rsidRPr="00EF4833">
        <w:rPr>
          <w:rFonts w:ascii="Arial" w:hAnsi="Arial" w:cs="Arial"/>
        </w:rPr>
        <w:t xml:space="preserve">) </w:t>
      </w:r>
      <w:r w:rsidR="00F93E2A">
        <w:rPr>
          <w:rFonts w:ascii="Arial" w:hAnsi="Arial" w:cs="Arial"/>
        </w:rPr>
        <w:t>&gt;</w:t>
      </w:r>
      <w:r w:rsidRPr="00EF4833">
        <w:rPr>
          <w:rFonts w:ascii="Arial" w:hAnsi="Arial" w:cs="Arial"/>
        </w:rPr>
        <w:t xml:space="preserve"> t-tabel (2,0</w:t>
      </w:r>
      <w:r>
        <w:rPr>
          <w:rFonts w:ascii="Arial" w:hAnsi="Arial" w:cs="Arial"/>
        </w:rPr>
        <w:t>42</w:t>
      </w:r>
      <w:r w:rsidRPr="00EF4833">
        <w:rPr>
          <w:rFonts w:ascii="Arial" w:hAnsi="Arial" w:cs="Arial"/>
        </w:rPr>
        <w:t>) dan</w:t>
      </w:r>
      <w:r w:rsidR="00805629">
        <w:rPr>
          <w:rFonts w:ascii="Arial" w:hAnsi="Arial" w:cs="Arial"/>
        </w:rPr>
        <w:t xml:space="preserve"> n</w:t>
      </w:r>
      <w:r w:rsidRPr="00EF4833">
        <w:rPr>
          <w:rFonts w:ascii="Arial" w:hAnsi="Arial" w:cs="Arial"/>
        </w:rPr>
        <w:t>ilai Probabilitas (0,</w:t>
      </w:r>
      <w:r w:rsidR="00F93E2A">
        <w:rPr>
          <w:rFonts w:ascii="Arial" w:hAnsi="Arial" w:cs="Arial"/>
        </w:rPr>
        <w:t>023</w:t>
      </w:r>
      <w:r w:rsidRPr="00EF4833">
        <w:rPr>
          <w:rFonts w:ascii="Arial" w:hAnsi="Arial" w:cs="Arial"/>
        </w:rPr>
        <w:t xml:space="preserve">) </w:t>
      </w:r>
      <w:r w:rsidR="00F93E2A">
        <w:rPr>
          <w:rFonts w:ascii="Arial" w:hAnsi="Arial" w:cs="Arial"/>
        </w:rPr>
        <w:t>&lt;</w:t>
      </w:r>
      <w:r w:rsidRPr="00EF4833">
        <w:rPr>
          <w:rFonts w:ascii="Arial" w:hAnsi="Arial" w:cs="Arial"/>
        </w:rPr>
        <w:t xml:space="preserve"> level of significant (0,05)</w:t>
      </w:r>
      <w:r w:rsidR="00805629">
        <w:rPr>
          <w:rFonts w:ascii="Arial" w:hAnsi="Arial" w:cs="Arial"/>
        </w:rPr>
        <w:t xml:space="preserve">. </w:t>
      </w:r>
      <w:r>
        <w:rPr>
          <w:rFonts w:ascii="Arial" w:hAnsi="Arial" w:cs="Arial"/>
        </w:rPr>
        <w:t xml:space="preserve">Maka untuk Independent Sampel </w:t>
      </w:r>
      <w:r w:rsidRPr="00D64AF5">
        <w:rPr>
          <w:rFonts w:ascii="Arial" w:hAnsi="Arial" w:cs="Arial"/>
          <w:i/>
          <w:iCs/>
        </w:rPr>
        <w:t>t-tes</w:t>
      </w:r>
      <w:r>
        <w:rPr>
          <w:rFonts w:ascii="Arial" w:hAnsi="Arial" w:cs="Arial"/>
        </w:rPr>
        <w:t xml:space="preserve"> H0 di t</w:t>
      </w:r>
      <w:r w:rsidR="00F93E2A">
        <w:rPr>
          <w:rFonts w:ascii="Arial" w:hAnsi="Arial" w:cs="Arial"/>
        </w:rPr>
        <w:t>olak</w:t>
      </w:r>
      <w:r>
        <w:rPr>
          <w:rFonts w:ascii="Arial" w:hAnsi="Arial" w:cs="Arial"/>
        </w:rPr>
        <w:t xml:space="preserve"> atau dapat dikatakan bahwa selama periode penelitian (2015-2018) terdapat perbedaan kinerja keuangan yang signifikan antara perusahaan pertambangan (BUMN), dengan perusahaan perta</w:t>
      </w:r>
      <w:r w:rsidR="00EA5754">
        <w:rPr>
          <w:rFonts w:ascii="Arial" w:hAnsi="Arial" w:cs="Arial"/>
        </w:rPr>
        <w:t>mba</w:t>
      </w:r>
      <w:r>
        <w:rPr>
          <w:rFonts w:ascii="Arial" w:hAnsi="Arial" w:cs="Arial"/>
        </w:rPr>
        <w:t xml:space="preserve">ngan (BUMS) jika dilihat dari </w:t>
      </w:r>
      <w:r w:rsidR="00EA5754">
        <w:rPr>
          <w:rFonts w:ascii="Arial" w:hAnsi="Arial" w:cs="Arial"/>
        </w:rPr>
        <w:t>(</w:t>
      </w:r>
      <w:r>
        <w:rPr>
          <w:rFonts w:ascii="Arial" w:hAnsi="Arial" w:cs="Arial"/>
          <w:i/>
          <w:iCs/>
        </w:rPr>
        <w:t>ROA</w:t>
      </w:r>
      <w:r w:rsidR="00EA5754">
        <w:rPr>
          <w:rFonts w:ascii="Arial" w:hAnsi="Arial" w:cs="Arial"/>
          <w:i/>
          <w:iCs/>
        </w:rPr>
        <w:t>)</w:t>
      </w:r>
      <w:r w:rsidR="006F1158">
        <w:rPr>
          <w:rFonts w:ascii="Arial" w:hAnsi="Arial" w:cs="Arial"/>
          <w:i/>
          <w:iCs/>
        </w:rPr>
        <w:t>.</w:t>
      </w:r>
    </w:p>
    <w:p w:rsidR="00363E95" w:rsidRDefault="00363E95">
      <w:pPr>
        <w:rPr>
          <w:rFonts w:ascii="Arial" w:hAnsi="Arial" w:cs="Arial"/>
        </w:rPr>
      </w:pPr>
    </w:p>
    <w:p w:rsidR="005157D7" w:rsidRDefault="000F3ED0" w:rsidP="005157D7">
      <w:pPr>
        <w:pStyle w:val="ListParagraph"/>
        <w:numPr>
          <w:ilvl w:val="0"/>
          <w:numId w:val="14"/>
        </w:numPr>
        <w:spacing w:line="480" w:lineRule="auto"/>
        <w:ind w:left="426" w:hanging="426"/>
        <w:rPr>
          <w:rFonts w:ascii="Arial" w:hAnsi="Arial" w:cs="Arial"/>
          <w:b/>
          <w:bCs/>
        </w:rPr>
      </w:pPr>
      <w:r>
        <w:rPr>
          <w:rFonts w:ascii="Arial" w:hAnsi="Arial" w:cs="Arial"/>
          <w:b/>
          <w:bCs/>
        </w:rPr>
        <w:t>Pe</w:t>
      </w:r>
      <w:r w:rsidR="002F06B1">
        <w:rPr>
          <w:rFonts w:ascii="Arial" w:hAnsi="Arial" w:cs="Arial"/>
          <w:b/>
          <w:bCs/>
        </w:rPr>
        <w:t>mbahasan</w:t>
      </w:r>
      <w:r>
        <w:rPr>
          <w:rFonts w:ascii="Arial" w:hAnsi="Arial" w:cs="Arial"/>
          <w:b/>
          <w:bCs/>
        </w:rPr>
        <w:t xml:space="preserve"> Hasil Hipotesis</w:t>
      </w:r>
    </w:p>
    <w:p w:rsidR="005157D7" w:rsidRPr="00B82173" w:rsidRDefault="005157D7" w:rsidP="005157D7">
      <w:pPr>
        <w:pStyle w:val="ListParagraph"/>
        <w:numPr>
          <w:ilvl w:val="0"/>
          <w:numId w:val="29"/>
        </w:numPr>
        <w:spacing w:line="480" w:lineRule="auto"/>
        <w:ind w:left="567" w:hanging="425"/>
        <w:rPr>
          <w:rFonts w:ascii="Arial" w:hAnsi="Arial" w:cs="Arial"/>
          <w:i/>
          <w:iCs/>
        </w:rPr>
      </w:pPr>
      <w:r w:rsidRPr="00B82173">
        <w:rPr>
          <w:rFonts w:ascii="Arial" w:hAnsi="Arial" w:cs="Arial"/>
          <w:i/>
          <w:iCs/>
        </w:rPr>
        <w:t>Current Ratio</w:t>
      </w:r>
    </w:p>
    <w:p w:rsidR="00C62BC5" w:rsidRDefault="009E6A25" w:rsidP="004D4A84">
      <w:pPr>
        <w:pStyle w:val="ListParagraph"/>
        <w:spacing w:line="480" w:lineRule="auto"/>
        <w:ind w:left="426" w:firstLine="283"/>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tidak terdapat perbedaan 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 xml:space="preserve">(CR). </w:t>
      </w:r>
      <w:r w:rsidR="000F3ED0" w:rsidRPr="000F3ED0">
        <w:rPr>
          <w:rFonts w:ascii="Arial" w:hAnsi="Arial" w:cs="Arial"/>
        </w:rPr>
        <w:t xml:space="preserve">Oleh karena </w:t>
      </w:r>
      <w:r w:rsidR="000F3ED0" w:rsidRPr="000F3ED0">
        <w:rPr>
          <w:rFonts w:ascii="Arial" w:hAnsi="Arial" w:cs="Arial"/>
        </w:rPr>
        <w:lastRenderedPageBreak/>
        <w:t>itu, t-hitung (1,001) &lt; t-tabel (2,042) dan nilai Probabilitas (3,25) &gt; level of significant (0,05</w:t>
      </w:r>
      <w:r w:rsidR="003907DB">
        <w:rPr>
          <w:rFonts w:ascii="Arial" w:hAnsi="Arial" w:cs="Arial"/>
        </w:rPr>
        <w:t>).</w:t>
      </w:r>
      <w:r w:rsidR="004D4A84" w:rsidRPr="004D4A84">
        <w:rPr>
          <w:rFonts w:ascii="Arial" w:hAnsi="Arial" w:cs="Arial"/>
        </w:rPr>
        <w:t xml:space="preserve"> </w:t>
      </w:r>
    </w:p>
    <w:p w:rsidR="004D7365"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4D7365">
        <w:rPr>
          <w:rFonts w:ascii="Arial" w:hAnsi="Arial" w:cs="Arial"/>
        </w:rPr>
        <w:t xml:space="preserve">Hasil penelitian ini sesuai dengan hasil penelitian sebelumnya yang dilakukan oleh Denok Fitriani (2017) bahwa tidak terdapat perbedaan </w:t>
      </w:r>
      <w:r w:rsidR="004D7365" w:rsidRPr="003907DB">
        <w:rPr>
          <w:rFonts w:ascii="Arial" w:hAnsi="Arial" w:cs="Arial"/>
        </w:rPr>
        <w:t>kinerja</w:t>
      </w:r>
      <w:r w:rsidR="004D7365">
        <w:rPr>
          <w:rFonts w:ascii="Arial" w:hAnsi="Arial" w:cs="Arial"/>
        </w:rPr>
        <w:t xml:space="preserve"> </w:t>
      </w:r>
      <w:r w:rsidR="004D7365" w:rsidRPr="003907DB">
        <w:rPr>
          <w:rFonts w:ascii="Arial" w:hAnsi="Arial" w:cs="Arial"/>
        </w:rPr>
        <w:t>keuangan yang signifikan antara perusahaan pertambangan BUMN  dengan</w:t>
      </w:r>
      <w:r w:rsidR="004D7365">
        <w:rPr>
          <w:rFonts w:ascii="Arial" w:hAnsi="Arial" w:cs="Arial"/>
        </w:rPr>
        <w:t xml:space="preserve"> </w:t>
      </w:r>
      <w:r w:rsidR="004D7365" w:rsidRPr="003907DB">
        <w:rPr>
          <w:rFonts w:ascii="Arial" w:hAnsi="Arial" w:cs="Arial"/>
        </w:rPr>
        <w:t xml:space="preserve">perusahaan pertambangan BUMS jika dilihat dari </w:t>
      </w:r>
      <w:r w:rsidR="004D7365">
        <w:rPr>
          <w:rFonts w:ascii="Arial" w:hAnsi="Arial" w:cs="Arial"/>
          <w:i/>
          <w:iCs/>
        </w:rPr>
        <w:t>(CR)</w:t>
      </w:r>
      <w:r w:rsidR="002F06B1">
        <w:rPr>
          <w:rFonts w:ascii="Arial" w:hAnsi="Arial" w:cs="Arial"/>
        </w:rPr>
        <w:t>, berarti kedua perusahaan sama-sama memiliki kemampuan yang baik dalam memenuhi kewajiban utang lancar dalam menggunakan aktifa lancar yang dimiliki.</w:t>
      </w:r>
    </w:p>
    <w:p w:rsidR="007B06BF" w:rsidRDefault="007B06BF" w:rsidP="004D7365">
      <w:pPr>
        <w:pStyle w:val="ListParagraph"/>
        <w:spacing w:line="480" w:lineRule="auto"/>
        <w:ind w:left="426"/>
        <w:jc w:val="both"/>
        <w:rPr>
          <w:rFonts w:ascii="Arial" w:hAnsi="Arial" w:cs="Arial"/>
        </w:rPr>
      </w:pPr>
    </w:p>
    <w:p w:rsidR="005157D7" w:rsidRPr="00B82173" w:rsidRDefault="005157D7" w:rsidP="005157D7">
      <w:pPr>
        <w:pStyle w:val="ListParagraph"/>
        <w:numPr>
          <w:ilvl w:val="0"/>
          <w:numId w:val="29"/>
        </w:numPr>
        <w:spacing w:line="480" w:lineRule="auto"/>
        <w:ind w:left="567" w:hanging="425"/>
        <w:rPr>
          <w:rFonts w:ascii="Arial" w:hAnsi="Arial" w:cs="Arial"/>
          <w:i/>
          <w:iCs/>
        </w:rPr>
      </w:pPr>
      <w:r w:rsidRPr="00B82173">
        <w:rPr>
          <w:rFonts w:ascii="Arial" w:hAnsi="Arial" w:cs="Arial"/>
          <w:i/>
          <w:iCs/>
        </w:rPr>
        <w:t>Debt to Asset Ratio</w:t>
      </w:r>
    </w:p>
    <w:p w:rsidR="002F06B1"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tidak terdapat perbedaan 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(DAR)</w:t>
      </w:r>
      <w:r w:rsidR="000F3ED0" w:rsidRPr="00EF4833">
        <w:rPr>
          <w:rFonts w:ascii="Arial" w:hAnsi="Arial" w:cs="Arial"/>
        </w:rPr>
        <w:t>. Oleh karena itu</w:t>
      </w:r>
      <w:r w:rsidR="000F3ED0">
        <w:rPr>
          <w:rFonts w:ascii="Arial" w:hAnsi="Arial" w:cs="Arial"/>
        </w:rPr>
        <w:t xml:space="preserve">, </w:t>
      </w:r>
      <w:r w:rsidR="000F3ED0" w:rsidRPr="00EF4833">
        <w:rPr>
          <w:rFonts w:ascii="Arial" w:hAnsi="Arial" w:cs="Arial"/>
        </w:rPr>
        <w:t>t-hitung (</w:t>
      </w:r>
      <w:r w:rsidR="000F3ED0">
        <w:rPr>
          <w:rFonts w:ascii="Arial" w:hAnsi="Arial" w:cs="Arial"/>
        </w:rPr>
        <w:t>-</w:t>
      </w:r>
      <w:r w:rsidR="000F3ED0" w:rsidRPr="00EF4833">
        <w:rPr>
          <w:rFonts w:ascii="Arial" w:hAnsi="Arial" w:cs="Arial"/>
        </w:rPr>
        <w:t>0</w:t>
      </w:r>
      <w:r w:rsidR="000F3ED0">
        <w:rPr>
          <w:rFonts w:ascii="Arial" w:hAnsi="Arial" w:cs="Arial"/>
        </w:rPr>
        <w:t>,469</w:t>
      </w:r>
      <w:r w:rsidR="000F3ED0" w:rsidRPr="00EF4833">
        <w:rPr>
          <w:rFonts w:ascii="Arial" w:hAnsi="Arial" w:cs="Arial"/>
        </w:rPr>
        <w:t>) &lt; t-tabel (2,0</w:t>
      </w:r>
      <w:r w:rsidR="000F3ED0">
        <w:rPr>
          <w:rFonts w:ascii="Arial" w:hAnsi="Arial" w:cs="Arial"/>
        </w:rPr>
        <w:t>42</w:t>
      </w:r>
      <w:r w:rsidR="000F3ED0" w:rsidRPr="00EF4833">
        <w:rPr>
          <w:rFonts w:ascii="Arial" w:hAnsi="Arial" w:cs="Arial"/>
        </w:rPr>
        <w:t xml:space="preserve">) dan </w:t>
      </w:r>
      <w:r w:rsidR="000F3ED0">
        <w:rPr>
          <w:rFonts w:ascii="Arial" w:hAnsi="Arial" w:cs="Arial"/>
        </w:rPr>
        <w:t>n</w:t>
      </w:r>
      <w:r w:rsidR="000F3ED0" w:rsidRPr="00EF4833">
        <w:rPr>
          <w:rFonts w:ascii="Arial" w:hAnsi="Arial" w:cs="Arial"/>
        </w:rPr>
        <w:t>ilai Probabilitas (0</w:t>
      </w:r>
      <w:r w:rsidR="000F3ED0">
        <w:rPr>
          <w:rFonts w:ascii="Arial" w:hAnsi="Arial" w:cs="Arial"/>
        </w:rPr>
        <w:t>,643</w:t>
      </w:r>
      <w:r w:rsidR="000F3ED0" w:rsidRPr="00EF4833">
        <w:rPr>
          <w:rFonts w:ascii="Arial" w:hAnsi="Arial" w:cs="Arial"/>
        </w:rPr>
        <w:t xml:space="preserve">) </w:t>
      </w:r>
      <w:r w:rsidR="000F3ED0">
        <w:rPr>
          <w:rFonts w:ascii="Arial" w:hAnsi="Arial" w:cs="Arial"/>
        </w:rPr>
        <w:t>&gt;</w:t>
      </w:r>
      <w:r w:rsidR="000F3ED0" w:rsidRPr="00EF4833">
        <w:rPr>
          <w:rFonts w:ascii="Arial" w:hAnsi="Arial" w:cs="Arial"/>
        </w:rPr>
        <w:t xml:space="preserve"> level of significant (0,05)</w:t>
      </w:r>
      <w:r w:rsidR="000F3ED0">
        <w:rPr>
          <w:rFonts w:ascii="Arial" w:hAnsi="Arial" w:cs="Arial"/>
        </w:rPr>
        <w:t>.</w:t>
      </w:r>
    </w:p>
    <w:p w:rsidR="002F06B1" w:rsidRDefault="002F06B1" w:rsidP="0019144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EC77B3">
        <w:rPr>
          <w:rFonts w:ascii="Arial" w:hAnsi="Arial" w:cs="Arial"/>
        </w:rPr>
        <w:t>Berarti kedua perusahaan sama-sama memiliki kemampuan untuk mebayari kewajiban jangka panjang perusahaan, suatu perusahaan bisa dikatakan solvabel berarti perusahaan tersebut memiliki aktiva dan kekayaan yang cukup untuk membayari hutang-hutangnya.</w:t>
      </w:r>
    </w:p>
    <w:p w:rsidR="00955A0B" w:rsidRDefault="00955A0B" w:rsidP="004D7365">
      <w:pPr>
        <w:pStyle w:val="ListParagraph"/>
        <w:spacing w:line="480" w:lineRule="auto"/>
        <w:ind w:left="426"/>
        <w:jc w:val="both"/>
        <w:rPr>
          <w:rFonts w:ascii="Arial" w:hAnsi="Arial" w:cs="Arial"/>
        </w:rPr>
      </w:pPr>
    </w:p>
    <w:p w:rsidR="005157D7"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Debt to Equity Ratio</w:t>
      </w:r>
    </w:p>
    <w:p w:rsidR="003907DB"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xml:space="preserve">) tidak terdapat perbedaan </w:t>
      </w:r>
      <w:r w:rsidR="003907DB" w:rsidRPr="003907DB">
        <w:rPr>
          <w:rFonts w:ascii="Arial" w:hAnsi="Arial" w:cs="Arial"/>
        </w:rPr>
        <w:lastRenderedPageBreak/>
        <w:t>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(DER)</w:t>
      </w:r>
      <w:r w:rsidR="000F3ED0" w:rsidRPr="00EF4833">
        <w:rPr>
          <w:rFonts w:ascii="Arial" w:hAnsi="Arial" w:cs="Arial"/>
        </w:rPr>
        <w:t>. Oleh karena itu</w:t>
      </w:r>
      <w:r w:rsidR="000F3ED0">
        <w:rPr>
          <w:rFonts w:ascii="Arial" w:hAnsi="Arial" w:cs="Arial"/>
        </w:rPr>
        <w:t>,</w:t>
      </w:r>
      <w:r w:rsidR="000F3ED0" w:rsidRPr="00EF4833">
        <w:rPr>
          <w:rFonts w:ascii="Arial" w:hAnsi="Arial" w:cs="Arial"/>
        </w:rPr>
        <w:t xml:space="preserve"> t-hitung (0,</w:t>
      </w:r>
      <w:r w:rsidR="000F3ED0">
        <w:rPr>
          <w:rFonts w:ascii="Arial" w:hAnsi="Arial" w:cs="Arial"/>
        </w:rPr>
        <w:t>275</w:t>
      </w:r>
      <w:r w:rsidR="000F3ED0" w:rsidRPr="00EF4833">
        <w:rPr>
          <w:rFonts w:ascii="Arial" w:hAnsi="Arial" w:cs="Arial"/>
        </w:rPr>
        <w:t xml:space="preserve">) </w:t>
      </w:r>
      <w:r w:rsidR="000F3ED0">
        <w:rPr>
          <w:rFonts w:ascii="Arial" w:hAnsi="Arial" w:cs="Arial"/>
        </w:rPr>
        <w:t xml:space="preserve">&lt; </w:t>
      </w:r>
      <w:r w:rsidR="000F3ED0" w:rsidRPr="00EF4833">
        <w:rPr>
          <w:rFonts w:ascii="Arial" w:hAnsi="Arial" w:cs="Arial"/>
        </w:rPr>
        <w:t>t-tabel (2,0</w:t>
      </w:r>
      <w:r w:rsidR="000F3ED0">
        <w:rPr>
          <w:rFonts w:ascii="Arial" w:hAnsi="Arial" w:cs="Arial"/>
        </w:rPr>
        <w:t>42</w:t>
      </w:r>
      <w:r w:rsidR="000F3ED0" w:rsidRPr="00EF4833">
        <w:rPr>
          <w:rFonts w:ascii="Arial" w:hAnsi="Arial" w:cs="Arial"/>
        </w:rPr>
        <w:t>) dan</w:t>
      </w:r>
      <w:r w:rsidR="000F3ED0">
        <w:rPr>
          <w:rFonts w:ascii="Arial" w:hAnsi="Arial" w:cs="Arial"/>
        </w:rPr>
        <w:t xml:space="preserve"> n</w:t>
      </w:r>
      <w:r w:rsidR="000F3ED0" w:rsidRPr="00EF4833">
        <w:rPr>
          <w:rFonts w:ascii="Arial" w:hAnsi="Arial" w:cs="Arial"/>
        </w:rPr>
        <w:t>ilai Probabilitas (0,</w:t>
      </w:r>
      <w:r w:rsidR="000F3ED0">
        <w:rPr>
          <w:rFonts w:ascii="Arial" w:hAnsi="Arial" w:cs="Arial"/>
        </w:rPr>
        <w:t>785</w:t>
      </w:r>
      <w:r w:rsidR="000F3ED0" w:rsidRPr="00EF4833">
        <w:rPr>
          <w:rFonts w:ascii="Arial" w:hAnsi="Arial" w:cs="Arial"/>
        </w:rPr>
        <w:t>) &gt; level of significant (0,05</w:t>
      </w:r>
      <w:r w:rsidR="003907DB">
        <w:rPr>
          <w:rFonts w:ascii="Arial" w:hAnsi="Arial" w:cs="Arial"/>
        </w:rPr>
        <w:t>)</w:t>
      </w:r>
      <w:r w:rsidR="00D50490">
        <w:rPr>
          <w:rFonts w:ascii="Arial" w:hAnsi="Arial" w:cs="Arial"/>
        </w:rPr>
        <w:t>.</w:t>
      </w:r>
    </w:p>
    <w:p w:rsidR="00CB23CA"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CB23CA">
        <w:rPr>
          <w:rFonts w:ascii="Arial" w:hAnsi="Arial" w:cs="Arial"/>
        </w:rPr>
        <w:t xml:space="preserve">Hasil penelitian ini tidak sesuai dengan hasil penelitian sebelumnya yang dilakukan oleh Denok Fitriani (2017) bahwa terdapat perbedaan </w:t>
      </w:r>
      <w:r w:rsidR="00CB23CA" w:rsidRPr="003907DB">
        <w:rPr>
          <w:rFonts w:ascii="Arial" w:hAnsi="Arial" w:cs="Arial"/>
        </w:rPr>
        <w:t>kinerja</w:t>
      </w:r>
      <w:r w:rsidR="00CB23CA">
        <w:rPr>
          <w:rFonts w:ascii="Arial" w:hAnsi="Arial" w:cs="Arial"/>
        </w:rPr>
        <w:t xml:space="preserve"> </w:t>
      </w:r>
      <w:r w:rsidR="00CB23CA" w:rsidRPr="003907DB">
        <w:rPr>
          <w:rFonts w:ascii="Arial" w:hAnsi="Arial" w:cs="Arial"/>
        </w:rPr>
        <w:t>keuangan yang signifikan antara perusahaan pertambangan BUMN  dengan</w:t>
      </w:r>
      <w:r w:rsidR="00CB23CA">
        <w:rPr>
          <w:rFonts w:ascii="Arial" w:hAnsi="Arial" w:cs="Arial"/>
        </w:rPr>
        <w:t xml:space="preserve"> </w:t>
      </w:r>
      <w:r w:rsidR="00CB23CA" w:rsidRPr="003907DB">
        <w:rPr>
          <w:rFonts w:ascii="Arial" w:hAnsi="Arial" w:cs="Arial"/>
        </w:rPr>
        <w:t xml:space="preserve">perusahaan pertambangan BUMS jika dilihat dari </w:t>
      </w:r>
      <w:r w:rsidR="00CB23CA">
        <w:rPr>
          <w:rFonts w:ascii="Arial" w:hAnsi="Arial" w:cs="Arial"/>
          <w:i/>
          <w:iCs/>
        </w:rPr>
        <w:t>(DER)</w:t>
      </w:r>
      <w:r w:rsidR="00EC77B3">
        <w:rPr>
          <w:rFonts w:ascii="Arial" w:hAnsi="Arial" w:cs="Arial"/>
          <w:i/>
          <w:iCs/>
        </w:rPr>
        <w:t>.</w:t>
      </w:r>
    </w:p>
    <w:p w:rsidR="00CB23CA" w:rsidRDefault="00CB23CA" w:rsidP="004D7365">
      <w:pPr>
        <w:pStyle w:val="ListParagraph"/>
        <w:spacing w:line="480" w:lineRule="auto"/>
        <w:ind w:left="426"/>
        <w:jc w:val="both"/>
        <w:rPr>
          <w:rFonts w:ascii="Arial" w:hAnsi="Arial" w:cs="Arial"/>
        </w:rPr>
      </w:pPr>
    </w:p>
    <w:p w:rsidR="00955A0B"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Long Term Debt to Equity Ratio</w:t>
      </w:r>
    </w:p>
    <w:p w:rsidR="00402DB2"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tidak terdapat perbedaan 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(LDR)</w:t>
      </w:r>
      <w:r w:rsidR="000F3ED0" w:rsidRPr="00EF4833">
        <w:rPr>
          <w:rFonts w:ascii="Arial" w:hAnsi="Arial" w:cs="Arial"/>
        </w:rPr>
        <w:t>. Oleh karena itu</w:t>
      </w:r>
      <w:r w:rsidR="000F3ED0">
        <w:rPr>
          <w:rFonts w:ascii="Arial" w:hAnsi="Arial" w:cs="Arial"/>
        </w:rPr>
        <w:t>,</w:t>
      </w:r>
      <w:r w:rsidR="000F3ED0" w:rsidRPr="00EF4833">
        <w:rPr>
          <w:rFonts w:ascii="Arial" w:hAnsi="Arial" w:cs="Arial"/>
        </w:rPr>
        <w:t xml:space="preserve"> t-hitung (</w:t>
      </w:r>
      <w:r w:rsidR="000F3ED0">
        <w:rPr>
          <w:rFonts w:ascii="Arial" w:hAnsi="Arial" w:cs="Arial"/>
        </w:rPr>
        <w:t>1,112</w:t>
      </w:r>
      <w:r w:rsidR="000F3ED0" w:rsidRPr="00EF4833">
        <w:rPr>
          <w:rFonts w:ascii="Arial" w:hAnsi="Arial" w:cs="Arial"/>
        </w:rPr>
        <w:t>) &lt; t-tabel (2,0</w:t>
      </w:r>
      <w:r w:rsidR="000F3ED0">
        <w:rPr>
          <w:rFonts w:ascii="Arial" w:hAnsi="Arial" w:cs="Arial"/>
        </w:rPr>
        <w:t>42</w:t>
      </w:r>
      <w:r w:rsidR="000F3ED0" w:rsidRPr="00EF4833">
        <w:rPr>
          <w:rFonts w:ascii="Arial" w:hAnsi="Arial" w:cs="Arial"/>
        </w:rPr>
        <w:t>) dan</w:t>
      </w:r>
      <w:r w:rsidR="000F3ED0">
        <w:rPr>
          <w:rFonts w:ascii="Arial" w:hAnsi="Arial" w:cs="Arial"/>
        </w:rPr>
        <w:t xml:space="preserve"> n</w:t>
      </w:r>
      <w:r w:rsidR="000F3ED0" w:rsidRPr="00EF4833">
        <w:rPr>
          <w:rFonts w:ascii="Arial" w:hAnsi="Arial" w:cs="Arial"/>
        </w:rPr>
        <w:t>ilai Probabilitas (0,</w:t>
      </w:r>
      <w:r w:rsidR="000F3ED0">
        <w:rPr>
          <w:rFonts w:ascii="Arial" w:hAnsi="Arial" w:cs="Arial"/>
        </w:rPr>
        <w:t>274</w:t>
      </w:r>
      <w:r w:rsidR="000F3ED0" w:rsidRPr="00EF4833">
        <w:rPr>
          <w:rFonts w:ascii="Arial" w:hAnsi="Arial" w:cs="Arial"/>
        </w:rPr>
        <w:t>) &gt; level of significant (0,05)</w:t>
      </w:r>
      <w:r w:rsidR="000F3ED0">
        <w:rPr>
          <w:rFonts w:ascii="Arial" w:hAnsi="Arial" w:cs="Arial"/>
        </w:rPr>
        <w:t>.</w:t>
      </w:r>
    </w:p>
    <w:p w:rsidR="00814338" w:rsidRDefault="00814338"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t xml:space="preserve">Hasil penelitianI ini tidak sesuai dengan hasil penelitian sebelumnya yang dilakukan oleh </w:t>
      </w:r>
      <w:r w:rsidRPr="008E3202">
        <w:rPr>
          <w:rFonts w:ascii="Arial" w:hAnsi="Arial" w:cs="Arial"/>
        </w:rPr>
        <w:t>R</w:t>
      </w:r>
      <w:r w:rsidRPr="008E3202">
        <w:rPr>
          <w:rFonts w:asciiTheme="minorBidi" w:hAnsiTheme="minorBidi"/>
        </w:rPr>
        <w:t>ichard Theis</w:t>
      </w:r>
      <w:r>
        <w:rPr>
          <w:rFonts w:ascii="Arial" w:hAnsi="Arial" w:cs="Arial"/>
        </w:rPr>
        <w:t xml:space="preserve"> 2016 bahwa terdapat perbedaan </w:t>
      </w:r>
      <w:r w:rsidRPr="003907DB">
        <w:rPr>
          <w:rFonts w:ascii="Arial" w:hAnsi="Arial" w:cs="Arial"/>
        </w:rPr>
        <w:t>kinerja</w:t>
      </w:r>
      <w:r>
        <w:rPr>
          <w:rFonts w:ascii="Arial" w:hAnsi="Arial" w:cs="Arial"/>
        </w:rPr>
        <w:t xml:space="preserve"> </w:t>
      </w:r>
      <w:r w:rsidRPr="003907DB">
        <w:rPr>
          <w:rFonts w:ascii="Arial" w:hAnsi="Arial" w:cs="Arial"/>
        </w:rPr>
        <w:t>keuangan yang signifikan antara perusahaan pertambangan BUMN  dengan</w:t>
      </w:r>
      <w:r>
        <w:rPr>
          <w:rFonts w:ascii="Arial" w:hAnsi="Arial" w:cs="Arial"/>
        </w:rPr>
        <w:t xml:space="preserve"> </w:t>
      </w:r>
      <w:r w:rsidRPr="003907DB">
        <w:rPr>
          <w:rFonts w:ascii="Arial" w:hAnsi="Arial" w:cs="Arial"/>
        </w:rPr>
        <w:t xml:space="preserve">perusahaan pertambangan BUMS jika dilihat dari </w:t>
      </w:r>
      <w:r>
        <w:rPr>
          <w:rFonts w:ascii="Arial" w:hAnsi="Arial" w:cs="Arial"/>
          <w:i/>
          <w:iCs/>
        </w:rPr>
        <w:t>(LDR)</w:t>
      </w:r>
    </w:p>
    <w:p w:rsidR="00CB23CA" w:rsidRDefault="00402DB2" w:rsidP="00402DB2">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Pr="00402DB2">
        <w:rPr>
          <w:rFonts w:ascii="Arial" w:hAnsi="Arial" w:cs="Arial"/>
        </w:rPr>
        <w:t>Walaupun demikian secara statistik tidak</w:t>
      </w:r>
      <w:r>
        <w:rPr>
          <w:rFonts w:ascii="Arial" w:hAnsi="Arial" w:cs="Arial"/>
        </w:rPr>
        <w:t xml:space="preserve"> </w:t>
      </w:r>
      <w:r w:rsidRPr="00402DB2">
        <w:rPr>
          <w:rFonts w:ascii="Arial" w:hAnsi="Arial" w:cs="Arial"/>
        </w:rPr>
        <w:t>terdapat perbedaan antara</w:t>
      </w:r>
      <w:r>
        <w:rPr>
          <w:rFonts w:ascii="Arial" w:hAnsi="Arial" w:cs="Arial"/>
        </w:rPr>
        <w:t xml:space="preserve"> </w:t>
      </w:r>
      <w:r w:rsidRPr="00402DB2">
        <w:rPr>
          <w:rFonts w:ascii="Arial" w:hAnsi="Arial" w:cs="Arial"/>
        </w:rPr>
        <w:t>perusahaan-perusahaan dalam kelompok BUMN pertambangan dengan</w:t>
      </w:r>
      <w:r>
        <w:rPr>
          <w:rFonts w:ascii="Arial" w:hAnsi="Arial" w:cs="Arial"/>
        </w:rPr>
        <w:t xml:space="preserve"> </w:t>
      </w:r>
      <w:r w:rsidRPr="00402DB2">
        <w:rPr>
          <w:rFonts w:ascii="Arial" w:hAnsi="Arial" w:cs="Arial"/>
        </w:rPr>
        <w:t>perusahaan-perusahaan dalam kelompok BUMS</w:t>
      </w:r>
      <w:r>
        <w:rPr>
          <w:rFonts w:ascii="Arial" w:hAnsi="Arial" w:cs="Arial"/>
        </w:rPr>
        <w:t xml:space="preserve"> </w:t>
      </w:r>
      <w:r w:rsidRPr="00402DB2">
        <w:rPr>
          <w:rFonts w:ascii="Arial" w:hAnsi="Arial" w:cs="Arial"/>
        </w:rPr>
        <w:t xml:space="preserve">pertambangan </w:t>
      </w:r>
      <w:r w:rsidRPr="00402DB2">
        <w:rPr>
          <w:rFonts w:ascii="Arial" w:hAnsi="Arial" w:cs="Arial"/>
        </w:rPr>
        <w:lastRenderedPageBreak/>
        <w:t>dalam hal</w:t>
      </w:r>
      <w:r>
        <w:rPr>
          <w:rFonts w:ascii="Arial" w:hAnsi="Arial" w:cs="Arial"/>
        </w:rPr>
        <w:t xml:space="preserve"> </w:t>
      </w:r>
      <w:r w:rsidRPr="00402DB2">
        <w:rPr>
          <w:rFonts w:ascii="Arial" w:hAnsi="Arial" w:cs="Arial"/>
        </w:rPr>
        <w:t xml:space="preserve">kemampuan perusahaan </w:t>
      </w:r>
      <w:r>
        <w:rPr>
          <w:rFonts w:ascii="Arial" w:hAnsi="Arial" w:cs="Arial"/>
        </w:rPr>
        <w:t xml:space="preserve">sama-sama </w:t>
      </w:r>
      <w:r w:rsidRPr="00402DB2">
        <w:rPr>
          <w:rFonts w:ascii="Arial" w:hAnsi="Arial" w:cs="Arial"/>
        </w:rPr>
        <w:t>memenuhi utang jangka panjang terhadap modal sendiri perusahaan</w:t>
      </w:r>
      <w:r>
        <w:rPr>
          <w:rFonts w:ascii="Arial" w:hAnsi="Arial" w:cs="Arial"/>
        </w:rPr>
        <w:t>.</w:t>
      </w:r>
    </w:p>
    <w:p w:rsidR="00402DB2" w:rsidRDefault="00402DB2" w:rsidP="004D7365">
      <w:pPr>
        <w:pStyle w:val="ListParagraph"/>
        <w:spacing w:line="480" w:lineRule="auto"/>
        <w:ind w:left="426"/>
        <w:jc w:val="both"/>
        <w:rPr>
          <w:rFonts w:ascii="Arial" w:hAnsi="Arial" w:cs="Arial"/>
        </w:rPr>
      </w:pPr>
    </w:p>
    <w:p w:rsidR="00955A0B"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Net Profit Margin</w:t>
      </w:r>
    </w:p>
    <w:p w:rsidR="003907DB"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w:t>
      </w:r>
      <w:r>
        <w:rPr>
          <w:rFonts w:ascii="Arial" w:hAnsi="Arial" w:cs="Arial"/>
        </w:rPr>
        <w:t xml:space="preserve"> </w:t>
      </w:r>
      <w:r w:rsidR="003907DB" w:rsidRPr="003907DB">
        <w:rPr>
          <w:rFonts w:ascii="Arial" w:hAnsi="Arial" w:cs="Arial"/>
        </w:rPr>
        <w:t>selama periode penelitian (2015</w:t>
      </w:r>
      <w:r w:rsidR="003907DB">
        <w:rPr>
          <w:rFonts w:ascii="Arial" w:hAnsi="Arial" w:cs="Arial"/>
        </w:rPr>
        <w:t>- 2018</w:t>
      </w:r>
      <w:r w:rsidR="003907DB" w:rsidRPr="003907DB">
        <w:rPr>
          <w:rFonts w:ascii="Arial" w:hAnsi="Arial" w:cs="Arial"/>
        </w:rPr>
        <w:t>) tidak terdapat perbedaan 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(NPM)</w:t>
      </w:r>
      <w:r w:rsidR="000F3ED0" w:rsidRPr="00EF4833">
        <w:rPr>
          <w:rFonts w:ascii="Arial" w:hAnsi="Arial" w:cs="Arial"/>
        </w:rPr>
        <w:t>. Oleh karena itu</w:t>
      </w:r>
      <w:r w:rsidR="000F3ED0">
        <w:rPr>
          <w:rFonts w:ascii="Arial" w:hAnsi="Arial" w:cs="Arial"/>
        </w:rPr>
        <w:t xml:space="preserve">, </w:t>
      </w:r>
      <w:r w:rsidR="000F3ED0" w:rsidRPr="00EF4833">
        <w:rPr>
          <w:rFonts w:ascii="Arial" w:hAnsi="Arial" w:cs="Arial"/>
        </w:rPr>
        <w:t>t-hitung (</w:t>
      </w:r>
      <w:r w:rsidR="000F3ED0">
        <w:rPr>
          <w:rFonts w:ascii="Arial" w:hAnsi="Arial" w:cs="Arial"/>
        </w:rPr>
        <w:t>0,872</w:t>
      </w:r>
      <w:r w:rsidR="000F3ED0" w:rsidRPr="00EF4833">
        <w:rPr>
          <w:rFonts w:ascii="Arial" w:hAnsi="Arial" w:cs="Arial"/>
        </w:rPr>
        <w:t>) &lt; t-tabel (2,0</w:t>
      </w:r>
      <w:r w:rsidR="000F3ED0">
        <w:rPr>
          <w:rFonts w:ascii="Arial" w:hAnsi="Arial" w:cs="Arial"/>
        </w:rPr>
        <w:t>42</w:t>
      </w:r>
      <w:r w:rsidR="000F3ED0" w:rsidRPr="00EF4833">
        <w:rPr>
          <w:rFonts w:ascii="Arial" w:hAnsi="Arial" w:cs="Arial"/>
        </w:rPr>
        <w:t xml:space="preserve">) dan </w:t>
      </w:r>
      <w:r w:rsidR="000F3ED0">
        <w:rPr>
          <w:rFonts w:ascii="Arial" w:hAnsi="Arial" w:cs="Arial"/>
        </w:rPr>
        <w:t>n</w:t>
      </w:r>
      <w:r w:rsidR="000F3ED0" w:rsidRPr="00EF4833">
        <w:rPr>
          <w:rFonts w:ascii="Arial" w:hAnsi="Arial" w:cs="Arial"/>
        </w:rPr>
        <w:t>ilai Probabilitas (0,</w:t>
      </w:r>
      <w:r w:rsidR="000F3ED0">
        <w:rPr>
          <w:rFonts w:ascii="Arial" w:hAnsi="Arial" w:cs="Arial"/>
        </w:rPr>
        <w:t>390</w:t>
      </w:r>
      <w:r w:rsidR="000F3ED0" w:rsidRPr="00EF4833">
        <w:rPr>
          <w:rFonts w:ascii="Arial" w:hAnsi="Arial" w:cs="Arial"/>
        </w:rPr>
        <w:t>) &gt; level of significant (0,05</w:t>
      </w:r>
      <w:r w:rsidR="000F3ED0">
        <w:rPr>
          <w:rFonts w:ascii="Arial" w:hAnsi="Arial" w:cs="Arial"/>
        </w:rPr>
        <w:t>).</w:t>
      </w:r>
      <w:r w:rsidR="000F3ED0">
        <w:rPr>
          <w:rFonts w:ascii="Arial" w:hAnsi="Arial" w:cs="Arial"/>
        </w:rPr>
        <w:tab/>
      </w:r>
    </w:p>
    <w:p w:rsidR="005157D7" w:rsidRDefault="009E6A25" w:rsidP="004D7365">
      <w:pPr>
        <w:pStyle w:val="ListParagraph"/>
        <w:spacing w:line="480" w:lineRule="auto"/>
        <w:ind w:left="426"/>
        <w:jc w:val="both"/>
        <w:rPr>
          <w:rFonts w:ascii="Arial" w:hAnsi="Arial" w:cs="Arial"/>
          <w:i/>
          <w:iCs/>
        </w:rPr>
      </w:pPr>
      <w:r>
        <w:rPr>
          <w:rFonts w:ascii="Arial" w:hAnsi="Arial" w:cs="Arial"/>
        </w:rPr>
        <w:tab/>
      </w:r>
      <w:r>
        <w:rPr>
          <w:rFonts w:ascii="Arial" w:hAnsi="Arial" w:cs="Arial"/>
        </w:rPr>
        <w:tab/>
      </w:r>
      <w:r w:rsidR="005157D7">
        <w:rPr>
          <w:rFonts w:ascii="Arial" w:hAnsi="Arial" w:cs="Arial"/>
        </w:rPr>
        <w:t xml:space="preserve">Hasil penelitian ini tidak sesuai dengan hasil penelitian sebelumnya yang dilakukan oleh Denok Fitriani (2017) bahwa terdapat perbedaan </w:t>
      </w:r>
      <w:r w:rsidR="005157D7" w:rsidRPr="003907DB">
        <w:rPr>
          <w:rFonts w:ascii="Arial" w:hAnsi="Arial" w:cs="Arial"/>
        </w:rPr>
        <w:t>kinerja</w:t>
      </w:r>
      <w:r w:rsidR="005157D7">
        <w:rPr>
          <w:rFonts w:ascii="Arial" w:hAnsi="Arial" w:cs="Arial"/>
        </w:rPr>
        <w:t xml:space="preserve"> </w:t>
      </w:r>
      <w:r w:rsidR="005157D7" w:rsidRPr="003907DB">
        <w:rPr>
          <w:rFonts w:ascii="Arial" w:hAnsi="Arial" w:cs="Arial"/>
        </w:rPr>
        <w:t>keuangan yang signifikan antara perusahaan pertambangan BUMN  dengan</w:t>
      </w:r>
      <w:r w:rsidR="005157D7">
        <w:rPr>
          <w:rFonts w:ascii="Arial" w:hAnsi="Arial" w:cs="Arial"/>
        </w:rPr>
        <w:t xml:space="preserve"> </w:t>
      </w:r>
      <w:r w:rsidR="005157D7" w:rsidRPr="003907DB">
        <w:rPr>
          <w:rFonts w:ascii="Arial" w:hAnsi="Arial" w:cs="Arial"/>
        </w:rPr>
        <w:t xml:space="preserve">perusahaan pertambangan BUMS jika dilihat dari </w:t>
      </w:r>
      <w:r w:rsidR="005157D7">
        <w:rPr>
          <w:rFonts w:ascii="Arial" w:hAnsi="Arial" w:cs="Arial"/>
          <w:i/>
          <w:iCs/>
        </w:rPr>
        <w:t>(NPM)</w:t>
      </w:r>
      <w:r w:rsidR="00730AEA">
        <w:rPr>
          <w:rFonts w:ascii="Arial" w:hAnsi="Arial" w:cs="Arial"/>
          <w:i/>
          <w:iCs/>
        </w:rPr>
        <w:t>.</w:t>
      </w:r>
    </w:p>
    <w:p w:rsidR="00730AEA" w:rsidRPr="00730AEA" w:rsidRDefault="00730AEA"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t xml:space="preserve">Walaupun demikian secara statistik tidak terdapat perbedaan antara </w:t>
      </w:r>
      <w:r w:rsidRPr="00402DB2">
        <w:rPr>
          <w:rFonts w:ascii="Arial" w:hAnsi="Arial" w:cs="Arial"/>
        </w:rPr>
        <w:t>perusahaan-perusahaan dalam kelompok BUMN pertambangan dengan</w:t>
      </w:r>
      <w:r>
        <w:rPr>
          <w:rFonts w:ascii="Arial" w:hAnsi="Arial" w:cs="Arial"/>
        </w:rPr>
        <w:t xml:space="preserve"> </w:t>
      </w:r>
      <w:r w:rsidRPr="00402DB2">
        <w:rPr>
          <w:rFonts w:ascii="Arial" w:hAnsi="Arial" w:cs="Arial"/>
        </w:rPr>
        <w:t>perusahaan-perusahaan dalam kelompok BUMS</w:t>
      </w:r>
      <w:r>
        <w:rPr>
          <w:rFonts w:ascii="Arial" w:hAnsi="Arial" w:cs="Arial"/>
        </w:rPr>
        <w:t xml:space="preserve"> </w:t>
      </w:r>
      <w:r w:rsidRPr="00402DB2">
        <w:rPr>
          <w:rFonts w:ascii="Arial" w:hAnsi="Arial" w:cs="Arial"/>
        </w:rPr>
        <w:t>pertambangan dalam hal</w:t>
      </w:r>
      <w:r>
        <w:rPr>
          <w:rFonts w:ascii="Arial" w:hAnsi="Arial" w:cs="Arial"/>
        </w:rPr>
        <w:t xml:space="preserve"> ini menunjukkan bahwa kedua perusahaan memiliki kemampuan yang sama dalam menghasilkan laba bersih penjualan yang dilakukan perusahaan</w:t>
      </w:r>
    </w:p>
    <w:p w:rsidR="005157D7" w:rsidRDefault="005157D7" w:rsidP="004D7365">
      <w:pPr>
        <w:pStyle w:val="ListParagraph"/>
        <w:spacing w:line="480" w:lineRule="auto"/>
        <w:ind w:left="426"/>
        <w:jc w:val="both"/>
        <w:rPr>
          <w:rFonts w:ascii="Arial" w:hAnsi="Arial" w:cs="Arial"/>
        </w:rPr>
      </w:pPr>
    </w:p>
    <w:p w:rsidR="00955A0B"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Operating Profit Margin</w:t>
      </w:r>
    </w:p>
    <w:p w:rsidR="003907DB"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tidak terdapat perbedaan</w:t>
      </w:r>
      <w:r w:rsidR="007900A2">
        <w:rPr>
          <w:rFonts w:ascii="Arial" w:hAnsi="Arial" w:cs="Arial"/>
        </w:rPr>
        <w:t xml:space="preserve"> </w:t>
      </w:r>
      <w:r w:rsidR="003907DB" w:rsidRPr="003907DB">
        <w:rPr>
          <w:rFonts w:ascii="Arial" w:hAnsi="Arial" w:cs="Arial"/>
        </w:rPr>
        <w:lastRenderedPageBreak/>
        <w:t>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(OPM)</w:t>
      </w:r>
      <w:r w:rsidR="000F3ED0" w:rsidRPr="00EF4833">
        <w:rPr>
          <w:rFonts w:ascii="Arial" w:hAnsi="Arial" w:cs="Arial"/>
        </w:rPr>
        <w:t>. Oleh karena itu</w:t>
      </w:r>
      <w:r w:rsidR="000F3ED0">
        <w:rPr>
          <w:rFonts w:ascii="Arial" w:hAnsi="Arial" w:cs="Arial"/>
        </w:rPr>
        <w:t>,</w:t>
      </w:r>
      <w:r w:rsidR="000F3ED0" w:rsidRPr="00EF4833">
        <w:rPr>
          <w:rFonts w:ascii="Arial" w:hAnsi="Arial" w:cs="Arial"/>
        </w:rPr>
        <w:t xml:space="preserve"> t-hitung (</w:t>
      </w:r>
      <w:r w:rsidR="000F3ED0">
        <w:rPr>
          <w:rFonts w:ascii="Arial" w:hAnsi="Arial" w:cs="Arial"/>
        </w:rPr>
        <w:t>1,227</w:t>
      </w:r>
      <w:r w:rsidR="000F3ED0" w:rsidRPr="00EF4833">
        <w:rPr>
          <w:rFonts w:ascii="Arial" w:hAnsi="Arial" w:cs="Arial"/>
        </w:rPr>
        <w:t>) &lt; t-tabel (2,0</w:t>
      </w:r>
      <w:r w:rsidR="000F3ED0">
        <w:rPr>
          <w:rFonts w:ascii="Arial" w:hAnsi="Arial" w:cs="Arial"/>
        </w:rPr>
        <w:t>42</w:t>
      </w:r>
      <w:r w:rsidR="000F3ED0" w:rsidRPr="00EF4833">
        <w:rPr>
          <w:rFonts w:ascii="Arial" w:hAnsi="Arial" w:cs="Arial"/>
        </w:rPr>
        <w:t>) dan</w:t>
      </w:r>
      <w:r w:rsidR="000F3ED0">
        <w:rPr>
          <w:rFonts w:ascii="Arial" w:hAnsi="Arial" w:cs="Arial"/>
        </w:rPr>
        <w:t xml:space="preserve"> n</w:t>
      </w:r>
      <w:r w:rsidR="000F3ED0" w:rsidRPr="00EF4833">
        <w:rPr>
          <w:rFonts w:ascii="Arial" w:hAnsi="Arial" w:cs="Arial"/>
        </w:rPr>
        <w:t>ilai Probabilitas (0,</w:t>
      </w:r>
      <w:r w:rsidR="000F3ED0">
        <w:rPr>
          <w:rFonts w:ascii="Arial" w:hAnsi="Arial" w:cs="Arial"/>
        </w:rPr>
        <w:t>228</w:t>
      </w:r>
      <w:r w:rsidR="000F3ED0" w:rsidRPr="00EF4833">
        <w:rPr>
          <w:rFonts w:ascii="Arial" w:hAnsi="Arial" w:cs="Arial"/>
        </w:rPr>
        <w:t>) &gt; level of significant (0,05)</w:t>
      </w:r>
      <w:r w:rsidR="000F3ED0">
        <w:rPr>
          <w:rFonts w:ascii="Arial" w:hAnsi="Arial" w:cs="Arial"/>
        </w:rPr>
        <w:t xml:space="preserve">. </w:t>
      </w:r>
    </w:p>
    <w:p w:rsidR="0055241D" w:rsidRDefault="00730AEA"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t xml:space="preserve">Walaupun demikian secara statistik tidak terdapat perbedaan antara </w:t>
      </w:r>
      <w:r w:rsidRPr="00402DB2">
        <w:rPr>
          <w:rFonts w:ascii="Arial" w:hAnsi="Arial" w:cs="Arial"/>
        </w:rPr>
        <w:t>perusahaan-perusahaan dalam kelompok BUMN pertambangan dengan</w:t>
      </w:r>
      <w:r>
        <w:rPr>
          <w:rFonts w:ascii="Arial" w:hAnsi="Arial" w:cs="Arial"/>
        </w:rPr>
        <w:t xml:space="preserve"> </w:t>
      </w:r>
      <w:r w:rsidRPr="00402DB2">
        <w:rPr>
          <w:rFonts w:ascii="Arial" w:hAnsi="Arial" w:cs="Arial"/>
        </w:rPr>
        <w:t>perusahaan-perusahaan dalam kelompok BUMS</w:t>
      </w:r>
      <w:r>
        <w:rPr>
          <w:rFonts w:ascii="Arial" w:hAnsi="Arial" w:cs="Arial"/>
        </w:rPr>
        <w:t xml:space="preserve"> </w:t>
      </w:r>
      <w:r w:rsidRPr="00402DB2">
        <w:rPr>
          <w:rFonts w:ascii="Arial" w:hAnsi="Arial" w:cs="Arial"/>
        </w:rPr>
        <w:t>pertambangan dalam hal</w:t>
      </w:r>
      <w:r>
        <w:rPr>
          <w:rFonts w:ascii="Arial" w:hAnsi="Arial" w:cs="Arial"/>
        </w:rPr>
        <w:t xml:space="preserve"> ini menunjukkan bahwa kedua perusahaan memiliki kemampuan yang sama dalam menghasilkan laba </w:t>
      </w:r>
      <w:r w:rsidR="0055241D">
        <w:rPr>
          <w:rFonts w:ascii="Arial" w:hAnsi="Arial" w:cs="Arial"/>
        </w:rPr>
        <w:t xml:space="preserve">sebelum bunga dan pajak dengan penjualan yang dicapai perusahaan </w:t>
      </w:r>
    </w:p>
    <w:p w:rsidR="00955A0B"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Total Asset Turn Over</w:t>
      </w:r>
    </w:p>
    <w:p w:rsidR="000F3ED0"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tidak terdapat perbedaan kinerja</w:t>
      </w:r>
      <w:r w:rsidR="003907DB">
        <w:rPr>
          <w:rFonts w:ascii="Arial" w:hAnsi="Arial" w:cs="Arial"/>
        </w:rPr>
        <w:t xml:space="preserve"> </w:t>
      </w:r>
      <w:r w:rsidR="003907DB" w:rsidRPr="003907DB">
        <w:rPr>
          <w:rFonts w:ascii="Arial" w:hAnsi="Arial" w:cs="Arial"/>
        </w:rPr>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(TATO)</w:t>
      </w:r>
      <w:r w:rsidR="000F3ED0" w:rsidRPr="00EF4833">
        <w:rPr>
          <w:rFonts w:ascii="Arial" w:hAnsi="Arial" w:cs="Arial"/>
        </w:rPr>
        <w:t>. Oleh karena itu</w:t>
      </w:r>
      <w:r w:rsidR="000F3ED0">
        <w:rPr>
          <w:rFonts w:ascii="Arial" w:hAnsi="Arial" w:cs="Arial"/>
        </w:rPr>
        <w:t>,</w:t>
      </w:r>
      <w:r w:rsidR="000F3ED0" w:rsidRPr="00EF4833">
        <w:rPr>
          <w:rFonts w:ascii="Arial" w:hAnsi="Arial" w:cs="Arial"/>
        </w:rPr>
        <w:t xml:space="preserve"> t-hitung (</w:t>
      </w:r>
      <w:r w:rsidR="000F3ED0">
        <w:rPr>
          <w:rFonts w:ascii="Arial" w:hAnsi="Arial" w:cs="Arial"/>
        </w:rPr>
        <w:t>1,027</w:t>
      </w:r>
      <w:r w:rsidR="000F3ED0" w:rsidRPr="00EF4833">
        <w:rPr>
          <w:rFonts w:ascii="Arial" w:hAnsi="Arial" w:cs="Arial"/>
        </w:rPr>
        <w:t xml:space="preserve">) </w:t>
      </w:r>
      <w:r w:rsidR="000F3ED0">
        <w:rPr>
          <w:rFonts w:ascii="Arial" w:hAnsi="Arial" w:cs="Arial"/>
        </w:rPr>
        <w:t xml:space="preserve">&lt; </w:t>
      </w:r>
      <w:r w:rsidR="000F3ED0" w:rsidRPr="00EF4833">
        <w:rPr>
          <w:rFonts w:ascii="Arial" w:hAnsi="Arial" w:cs="Arial"/>
        </w:rPr>
        <w:t>t-tabel (2,0</w:t>
      </w:r>
      <w:r w:rsidR="000F3ED0">
        <w:rPr>
          <w:rFonts w:ascii="Arial" w:hAnsi="Arial" w:cs="Arial"/>
        </w:rPr>
        <w:t>42</w:t>
      </w:r>
      <w:r w:rsidR="000F3ED0" w:rsidRPr="00EF4833">
        <w:rPr>
          <w:rFonts w:ascii="Arial" w:hAnsi="Arial" w:cs="Arial"/>
        </w:rPr>
        <w:t>) dan</w:t>
      </w:r>
      <w:r w:rsidR="000F3ED0">
        <w:rPr>
          <w:rFonts w:ascii="Arial" w:hAnsi="Arial" w:cs="Arial"/>
        </w:rPr>
        <w:t xml:space="preserve"> n</w:t>
      </w:r>
      <w:r w:rsidR="000F3ED0" w:rsidRPr="00EF4833">
        <w:rPr>
          <w:rFonts w:ascii="Arial" w:hAnsi="Arial" w:cs="Arial"/>
        </w:rPr>
        <w:t>ilai Probabilitas (0,</w:t>
      </w:r>
      <w:r w:rsidR="000F3ED0">
        <w:rPr>
          <w:rFonts w:ascii="Arial" w:hAnsi="Arial" w:cs="Arial"/>
        </w:rPr>
        <w:t>312</w:t>
      </w:r>
      <w:r w:rsidR="000F3ED0" w:rsidRPr="00EF4833">
        <w:rPr>
          <w:rFonts w:ascii="Arial" w:hAnsi="Arial" w:cs="Arial"/>
        </w:rPr>
        <w:t>) &gt; level of significant (0,05)</w:t>
      </w:r>
      <w:r w:rsidR="000F3ED0">
        <w:rPr>
          <w:rFonts w:ascii="Arial" w:hAnsi="Arial" w:cs="Arial"/>
          <w:b/>
          <w:bCs/>
        </w:rPr>
        <w:t>.</w:t>
      </w:r>
    </w:p>
    <w:p w:rsidR="005157D7"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5157D7">
        <w:rPr>
          <w:rFonts w:ascii="Arial" w:hAnsi="Arial" w:cs="Arial"/>
        </w:rPr>
        <w:t xml:space="preserve">Hasil penelitian ini sesuai dengan hasil penelitian sebelumnya yang dilakukan oleh Denok Fitriani (2017) bahwa tidak terdapat perbedaan </w:t>
      </w:r>
      <w:r w:rsidR="005157D7" w:rsidRPr="003907DB">
        <w:rPr>
          <w:rFonts w:ascii="Arial" w:hAnsi="Arial" w:cs="Arial"/>
        </w:rPr>
        <w:t>kinerja</w:t>
      </w:r>
      <w:r w:rsidR="005157D7">
        <w:rPr>
          <w:rFonts w:ascii="Arial" w:hAnsi="Arial" w:cs="Arial"/>
        </w:rPr>
        <w:t xml:space="preserve"> </w:t>
      </w:r>
      <w:r w:rsidR="005157D7" w:rsidRPr="003907DB">
        <w:rPr>
          <w:rFonts w:ascii="Arial" w:hAnsi="Arial" w:cs="Arial"/>
        </w:rPr>
        <w:t>keuangan yang signifikan antara perusahaan pertambangan BUMN  dengan</w:t>
      </w:r>
      <w:r w:rsidR="005157D7">
        <w:rPr>
          <w:rFonts w:ascii="Arial" w:hAnsi="Arial" w:cs="Arial"/>
        </w:rPr>
        <w:t xml:space="preserve"> </w:t>
      </w:r>
      <w:r w:rsidR="005157D7" w:rsidRPr="003907DB">
        <w:rPr>
          <w:rFonts w:ascii="Arial" w:hAnsi="Arial" w:cs="Arial"/>
        </w:rPr>
        <w:t xml:space="preserve">perusahaan pertambangan BUMS jika dilihat dari </w:t>
      </w:r>
      <w:r w:rsidR="005157D7">
        <w:rPr>
          <w:rFonts w:ascii="Arial" w:hAnsi="Arial" w:cs="Arial"/>
          <w:i/>
          <w:iCs/>
        </w:rPr>
        <w:t>(TATO).</w:t>
      </w:r>
    </w:p>
    <w:p w:rsidR="005157D7" w:rsidRDefault="005157D7" w:rsidP="004D7365">
      <w:pPr>
        <w:pStyle w:val="ListParagraph"/>
        <w:spacing w:line="480" w:lineRule="auto"/>
        <w:ind w:left="426"/>
        <w:jc w:val="both"/>
        <w:rPr>
          <w:rFonts w:ascii="Arial" w:hAnsi="Arial" w:cs="Arial"/>
        </w:rPr>
      </w:pPr>
    </w:p>
    <w:p w:rsidR="00955A0B" w:rsidRPr="00B82173" w:rsidRDefault="00955A0B" w:rsidP="00955A0B">
      <w:pPr>
        <w:pStyle w:val="ListParagraph"/>
        <w:numPr>
          <w:ilvl w:val="0"/>
          <w:numId w:val="29"/>
        </w:numPr>
        <w:spacing w:line="480" w:lineRule="auto"/>
        <w:ind w:left="567" w:hanging="425"/>
        <w:rPr>
          <w:rFonts w:ascii="Arial" w:hAnsi="Arial" w:cs="Arial"/>
          <w:i/>
          <w:iCs/>
        </w:rPr>
      </w:pPr>
      <w:r w:rsidRPr="00B82173">
        <w:rPr>
          <w:rFonts w:ascii="Arial" w:hAnsi="Arial" w:cs="Arial"/>
          <w:i/>
          <w:iCs/>
        </w:rPr>
        <w:t>Return On Asset</w:t>
      </w:r>
    </w:p>
    <w:p w:rsidR="000F3ED0" w:rsidRDefault="009E6A25" w:rsidP="004D7365">
      <w:pPr>
        <w:pStyle w:val="ListParagraph"/>
        <w:spacing w:line="480" w:lineRule="auto"/>
        <w:ind w:left="426"/>
        <w:jc w:val="both"/>
        <w:rPr>
          <w:rFonts w:ascii="Arial" w:hAnsi="Arial" w:cs="Arial"/>
        </w:rPr>
      </w:pPr>
      <w:r>
        <w:rPr>
          <w:rFonts w:ascii="Arial" w:hAnsi="Arial" w:cs="Arial"/>
        </w:rPr>
        <w:tab/>
      </w:r>
      <w:r>
        <w:rPr>
          <w:rFonts w:ascii="Arial" w:hAnsi="Arial" w:cs="Arial"/>
        </w:rPr>
        <w:tab/>
      </w:r>
      <w:r w:rsidR="003907DB" w:rsidRPr="003907DB">
        <w:rPr>
          <w:rFonts w:ascii="Arial" w:hAnsi="Arial" w:cs="Arial"/>
        </w:rPr>
        <w:t>Berdasarkan hasil pengujian dengan Independent sample t-test bahwa selama periode penelitian (2015</w:t>
      </w:r>
      <w:r w:rsidR="003907DB">
        <w:rPr>
          <w:rFonts w:ascii="Arial" w:hAnsi="Arial" w:cs="Arial"/>
        </w:rPr>
        <w:t>- 2018</w:t>
      </w:r>
      <w:r w:rsidR="003907DB" w:rsidRPr="003907DB">
        <w:rPr>
          <w:rFonts w:ascii="Arial" w:hAnsi="Arial" w:cs="Arial"/>
        </w:rPr>
        <w:t>) terdapat perbedaan kinerja</w:t>
      </w:r>
      <w:r w:rsidR="003907DB">
        <w:rPr>
          <w:rFonts w:ascii="Arial" w:hAnsi="Arial" w:cs="Arial"/>
        </w:rPr>
        <w:t xml:space="preserve"> </w:t>
      </w:r>
      <w:r w:rsidR="003907DB" w:rsidRPr="003907DB">
        <w:rPr>
          <w:rFonts w:ascii="Arial" w:hAnsi="Arial" w:cs="Arial"/>
        </w:rPr>
        <w:lastRenderedPageBreak/>
        <w:t>keuangan yang signifikan antara perusahaan pertambangan BUMN  dengan</w:t>
      </w:r>
      <w:r w:rsidR="003907DB">
        <w:rPr>
          <w:rFonts w:ascii="Arial" w:hAnsi="Arial" w:cs="Arial"/>
        </w:rPr>
        <w:t xml:space="preserve"> </w:t>
      </w:r>
      <w:r w:rsidR="003907DB" w:rsidRPr="003907DB">
        <w:rPr>
          <w:rFonts w:ascii="Arial" w:hAnsi="Arial" w:cs="Arial"/>
        </w:rPr>
        <w:t xml:space="preserve">perusahaan pertambangan BUMS jika dilihat dari </w:t>
      </w:r>
      <w:r w:rsidR="003907DB">
        <w:rPr>
          <w:rFonts w:ascii="Arial" w:hAnsi="Arial" w:cs="Arial"/>
          <w:i/>
          <w:iCs/>
        </w:rPr>
        <w:t>(ROA)</w:t>
      </w:r>
      <w:r w:rsidR="003907DB" w:rsidRPr="003907DB">
        <w:rPr>
          <w:rFonts w:ascii="Arial" w:hAnsi="Arial" w:cs="Arial"/>
        </w:rPr>
        <w:t xml:space="preserve"> </w:t>
      </w:r>
      <w:r w:rsidR="003907DB" w:rsidRPr="002D5749">
        <w:rPr>
          <w:rFonts w:ascii="Arial" w:hAnsi="Arial" w:cs="Arial"/>
        </w:rPr>
        <w:t>Oleh karena itu, t-hitung (2,395) &gt; t-tabel (2,042) dan nilai Probabilitas (0,023) &lt; level of significant (0,05).</w:t>
      </w:r>
    </w:p>
    <w:p w:rsidR="0055241D" w:rsidRDefault="00191445" w:rsidP="00191445">
      <w:pPr>
        <w:autoSpaceDE w:val="0"/>
        <w:autoSpaceDN w:val="0"/>
        <w:adjustRightInd w:val="0"/>
        <w:spacing w:after="0" w:line="480" w:lineRule="auto"/>
        <w:ind w:left="426" w:right="60"/>
        <w:jc w:val="both"/>
        <w:rPr>
          <w:rFonts w:ascii="Arial" w:hAnsi="Arial" w:cs="Arial"/>
        </w:rPr>
      </w:pPr>
      <w:r>
        <w:rPr>
          <w:rFonts w:ascii="Arial" w:hAnsi="Arial" w:cs="Arial"/>
        </w:rPr>
        <w:tab/>
      </w:r>
      <w:r>
        <w:rPr>
          <w:rFonts w:ascii="Arial" w:hAnsi="Arial" w:cs="Arial"/>
        </w:rPr>
        <w:tab/>
      </w:r>
      <w:r w:rsidR="00B82173">
        <w:rPr>
          <w:rFonts w:ascii="Arial" w:hAnsi="Arial" w:cs="Arial"/>
        </w:rPr>
        <w:t>(</w:t>
      </w:r>
      <w:r w:rsidR="0055241D" w:rsidRPr="00B82173">
        <w:rPr>
          <w:rFonts w:ascii="Arial" w:hAnsi="Arial" w:cs="Arial"/>
          <w:i/>
          <w:iCs/>
        </w:rPr>
        <w:t>ROA</w:t>
      </w:r>
      <w:r w:rsidR="00B82173">
        <w:rPr>
          <w:rFonts w:ascii="Arial" w:hAnsi="Arial" w:cs="Arial"/>
          <w:i/>
          <w:iCs/>
        </w:rPr>
        <w:t>)</w:t>
      </w:r>
      <w:r w:rsidR="0055241D" w:rsidRPr="0055241D">
        <w:rPr>
          <w:rFonts w:ascii="Arial" w:hAnsi="Arial" w:cs="Arial"/>
        </w:rPr>
        <w:t xml:space="preserve"> BUMN mempunyai rata-rata (mean) </w:t>
      </w:r>
      <w:r w:rsidR="0055241D" w:rsidRPr="0055241D">
        <w:rPr>
          <w:rFonts w:ascii="Arial" w:hAnsi="Arial" w:cs="Arial"/>
          <w:color w:val="010205"/>
        </w:rPr>
        <w:t>1,60</w:t>
      </w:r>
      <w:r>
        <w:rPr>
          <w:rFonts w:ascii="Arial" w:hAnsi="Arial" w:cs="Arial"/>
          <w:color w:val="010205"/>
        </w:rPr>
        <w:t>%</w:t>
      </w:r>
      <w:r w:rsidR="0055241D" w:rsidRPr="0055241D">
        <w:rPr>
          <w:rFonts w:ascii="Arial" w:hAnsi="Arial" w:cs="Arial"/>
        </w:rPr>
        <w:t xml:space="preserve"> lebih besar dibandingan rata-rata (mean) </w:t>
      </w:r>
      <w:r w:rsidR="002F5758">
        <w:rPr>
          <w:rFonts w:ascii="Arial" w:hAnsi="Arial" w:cs="Arial"/>
        </w:rPr>
        <w:t>(</w:t>
      </w:r>
      <w:r w:rsidR="0055241D" w:rsidRPr="00B82173">
        <w:rPr>
          <w:rFonts w:ascii="Arial" w:hAnsi="Arial" w:cs="Arial"/>
          <w:i/>
          <w:iCs/>
        </w:rPr>
        <w:t>ROA</w:t>
      </w:r>
      <w:r w:rsidR="002F5758">
        <w:rPr>
          <w:rFonts w:ascii="Arial" w:hAnsi="Arial" w:cs="Arial"/>
          <w:i/>
          <w:iCs/>
        </w:rPr>
        <w:t>)</w:t>
      </w:r>
      <w:r w:rsidR="0055241D" w:rsidRPr="0055241D">
        <w:rPr>
          <w:rFonts w:ascii="Arial" w:hAnsi="Arial" w:cs="Arial"/>
        </w:rPr>
        <w:t xml:space="preserve"> BUMS pertambangan yaitu</w:t>
      </w:r>
      <w:r>
        <w:rPr>
          <w:rFonts w:ascii="Arial" w:hAnsi="Arial" w:cs="Arial"/>
        </w:rPr>
        <w:t xml:space="preserve"> 0</w:t>
      </w:r>
      <w:r w:rsidRPr="00191445">
        <w:rPr>
          <w:rFonts w:ascii="Arial" w:hAnsi="Arial" w:cs="Arial"/>
          <w:color w:val="010205"/>
        </w:rPr>
        <w:t>,88</w:t>
      </w:r>
      <w:r w:rsidR="000A5E8D">
        <w:rPr>
          <w:rFonts w:ascii="Arial" w:hAnsi="Arial" w:cs="Arial"/>
          <w:color w:val="010205"/>
        </w:rPr>
        <w:t>%</w:t>
      </w:r>
      <w:r w:rsidR="0055241D" w:rsidRPr="0055241D">
        <w:rPr>
          <w:rFonts w:ascii="Arial" w:hAnsi="Arial" w:cs="Arial"/>
        </w:rPr>
        <w:t>.</w:t>
      </w:r>
      <w:r w:rsidR="0055241D">
        <w:rPr>
          <w:rFonts w:ascii="Arial" w:hAnsi="Arial" w:cs="Arial"/>
        </w:rPr>
        <w:t xml:space="preserve"> </w:t>
      </w:r>
      <w:r w:rsidR="0055241D" w:rsidRPr="0055241D">
        <w:rPr>
          <w:rFonts w:ascii="Arial" w:hAnsi="Arial" w:cs="Arial"/>
        </w:rPr>
        <w:t>Artinya bahwa BUMN pertambangan memiliki kemampuan yang lebih baik</w:t>
      </w:r>
      <w:r w:rsidR="0055241D">
        <w:rPr>
          <w:rFonts w:ascii="Arial" w:hAnsi="Arial" w:cs="Arial"/>
        </w:rPr>
        <w:t xml:space="preserve"> </w:t>
      </w:r>
      <w:r w:rsidR="0055241D" w:rsidRPr="0055241D">
        <w:rPr>
          <w:rFonts w:ascii="Arial" w:hAnsi="Arial" w:cs="Arial"/>
        </w:rPr>
        <w:t>dalam mengoptimalkan total aset yangdimilikinya untuk memperoleh laba dibandingkan dengan swasta.</w:t>
      </w:r>
      <w:r w:rsidR="008E3202">
        <w:rPr>
          <w:rFonts w:ascii="Arial" w:hAnsi="Arial" w:cs="Arial"/>
        </w:rPr>
        <w:t xml:space="preserve"> Karena perusahaan BUMN </w:t>
      </w:r>
      <w:r w:rsidR="000A5E8D">
        <w:rPr>
          <w:rFonts w:ascii="Arial" w:hAnsi="Arial" w:cs="Arial"/>
        </w:rPr>
        <w:t xml:space="preserve">modalnya </w:t>
      </w:r>
      <w:r w:rsidR="008E3202">
        <w:rPr>
          <w:rFonts w:ascii="Arial" w:hAnsi="Arial" w:cs="Arial"/>
        </w:rPr>
        <w:t>dibiayai oleh pemerintah sedangkan BUMS</w:t>
      </w:r>
      <w:r w:rsidR="000A5E8D">
        <w:rPr>
          <w:rFonts w:ascii="Arial" w:hAnsi="Arial" w:cs="Arial"/>
        </w:rPr>
        <w:t xml:space="preserve"> modalnya</w:t>
      </w:r>
      <w:r w:rsidR="008E3202">
        <w:rPr>
          <w:rFonts w:ascii="Arial" w:hAnsi="Arial" w:cs="Arial"/>
        </w:rPr>
        <w:t xml:space="preserve"> </w:t>
      </w:r>
      <w:r w:rsidR="000A5E8D">
        <w:rPr>
          <w:rFonts w:ascii="Arial" w:hAnsi="Arial" w:cs="Arial"/>
        </w:rPr>
        <w:t>dibiayai oleh pihak sendiri.</w:t>
      </w:r>
    </w:p>
    <w:p w:rsidR="008E3202" w:rsidRDefault="008E3202" w:rsidP="008E3202">
      <w:pPr>
        <w:pStyle w:val="ListParagraph"/>
        <w:spacing w:line="480" w:lineRule="auto"/>
        <w:ind w:left="426"/>
        <w:jc w:val="both"/>
        <w:rPr>
          <w:rFonts w:ascii="Arial" w:hAnsi="Arial" w:cs="Arial"/>
        </w:rPr>
      </w:pPr>
      <w:r>
        <w:rPr>
          <w:rFonts w:ascii="Arial" w:hAnsi="Arial" w:cs="Arial"/>
        </w:rPr>
        <w:tab/>
      </w:r>
      <w:r>
        <w:rPr>
          <w:rFonts w:ascii="Arial" w:hAnsi="Arial" w:cs="Arial"/>
        </w:rPr>
        <w:tab/>
        <w:t>Hasil penelitian</w:t>
      </w:r>
      <w:r w:rsidR="00814338">
        <w:rPr>
          <w:rFonts w:ascii="Arial" w:hAnsi="Arial" w:cs="Arial"/>
        </w:rPr>
        <w:t xml:space="preserve"> ini</w:t>
      </w:r>
      <w:r>
        <w:rPr>
          <w:rFonts w:ascii="Arial" w:hAnsi="Arial" w:cs="Arial"/>
        </w:rPr>
        <w:t xml:space="preserve"> sesuai dengan hasil penelitian sebelumnya yang dilakukan oleh </w:t>
      </w:r>
      <w:r w:rsidRPr="008E3202">
        <w:rPr>
          <w:rFonts w:ascii="Arial" w:hAnsi="Arial" w:cs="Arial"/>
        </w:rPr>
        <w:t>R</w:t>
      </w:r>
      <w:r w:rsidRPr="008E3202">
        <w:rPr>
          <w:rFonts w:asciiTheme="minorBidi" w:hAnsiTheme="minorBidi"/>
        </w:rPr>
        <w:t>ichard Theis</w:t>
      </w:r>
      <w:r>
        <w:rPr>
          <w:rFonts w:ascii="Arial" w:hAnsi="Arial" w:cs="Arial"/>
        </w:rPr>
        <w:t xml:space="preserve"> 2016 bahwa terdapat perbedaan </w:t>
      </w:r>
      <w:r w:rsidRPr="003907DB">
        <w:rPr>
          <w:rFonts w:ascii="Arial" w:hAnsi="Arial" w:cs="Arial"/>
        </w:rPr>
        <w:t>kinerja</w:t>
      </w:r>
      <w:r>
        <w:rPr>
          <w:rFonts w:ascii="Arial" w:hAnsi="Arial" w:cs="Arial"/>
        </w:rPr>
        <w:t xml:space="preserve"> </w:t>
      </w:r>
      <w:r w:rsidRPr="003907DB">
        <w:rPr>
          <w:rFonts w:ascii="Arial" w:hAnsi="Arial" w:cs="Arial"/>
        </w:rPr>
        <w:t>keuangan yang signifikan antara perusahaan pertambangan BUMN  dengan</w:t>
      </w:r>
      <w:r>
        <w:rPr>
          <w:rFonts w:ascii="Arial" w:hAnsi="Arial" w:cs="Arial"/>
        </w:rPr>
        <w:t xml:space="preserve"> </w:t>
      </w:r>
      <w:r w:rsidRPr="003907DB">
        <w:rPr>
          <w:rFonts w:ascii="Arial" w:hAnsi="Arial" w:cs="Arial"/>
        </w:rPr>
        <w:t xml:space="preserve">perusahaan pertambangan BUMS jika dilihat dari </w:t>
      </w:r>
      <w:r>
        <w:rPr>
          <w:rFonts w:ascii="Arial" w:hAnsi="Arial" w:cs="Arial"/>
          <w:i/>
          <w:iCs/>
        </w:rPr>
        <w:t>(</w:t>
      </w:r>
      <w:r w:rsidR="00B82173">
        <w:rPr>
          <w:rFonts w:ascii="Arial" w:hAnsi="Arial" w:cs="Arial"/>
          <w:i/>
          <w:iCs/>
        </w:rPr>
        <w:t>ROA</w:t>
      </w:r>
      <w:r>
        <w:rPr>
          <w:rFonts w:ascii="Arial" w:hAnsi="Arial" w:cs="Arial"/>
          <w:i/>
          <w:iCs/>
        </w:rPr>
        <w:t>).</w:t>
      </w:r>
      <w:r w:rsidRPr="008E3202">
        <w:rPr>
          <w:rFonts w:asciiTheme="minorBidi" w:hAnsiTheme="minorBidi"/>
          <w:sz w:val="18"/>
          <w:szCs w:val="18"/>
        </w:rPr>
        <w:t xml:space="preserve"> </w:t>
      </w:r>
    </w:p>
    <w:p w:rsidR="008E3202" w:rsidRPr="00191445" w:rsidRDefault="008E3202" w:rsidP="00191445">
      <w:pPr>
        <w:autoSpaceDE w:val="0"/>
        <w:autoSpaceDN w:val="0"/>
        <w:adjustRightInd w:val="0"/>
        <w:spacing w:after="0" w:line="480" w:lineRule="auto"/>
        <w:ind w:left="426" w:right="60"/>
        <w:jc w:val="both"/>
        <w:rPr>
          <w:rFonts w:ascii="Arial" w:hAnsi="Arial" w:cs="Arial"/>
          <w:color w:val="010205"/>
          <w:sz w:val="18"/>
          <w:szCs w:val="18"/>
        </w:rPr>
      </w:pPr>
    </w:p>
    <w:p w:rsidR="00C55C4D" w:rsidRDefault="007900A2" w:rsidP="007900A2">
      <w:pPr>
        <w:rPr>
          <w:rFonts w:ascii="Arial" w:hAnsi="Arial" w:cs="Arial"/>
          <w:i/>
          <w:iCs/>
        </w:rPr>
      </w:pPr>
      <w:r>
        <w:rPr>
          <w:rFonts w:ascii="Arial" w:hAnsi="Arial" w:cs="Arial"/>
          <w:i/>
          <w:iCs/>
        </w:rPr>
        <w:br w:type="page"/>
      </w:r>
    </w:p>
    <w:p w:rsidR="00C708CD" w:rsidRPr="006F1158" w:rsidRDefault="00363E95" w:rsidP="006F1158">
      <w:pPr>
        <w:autoSpaceDE w:val="0"/>
        <w:autoSpaceDN w:val="0"/>
        <w:adjustRightInd w:val="0"/>
        <w:spacing w:after="0" w:line="480" w:lineRule="auto"/>
        <w:ind w:firstLine="360"/>
        <w:jc w:val="center"/>
        <w:rPr>
          <w:rFonts w:ascii="Arial" w:hAnsi="Arial" w:cs="Arial"/>
          <w:b/>
          <w:bCs/>
        </w:rPr>
      </w:pPr>
      <w:r w:rsidRPr="006F1158">
        <w:rPr>
          <w:rFonts w:ascii="Arial" w:hAnsi="Arial" w:cs="Arial"/>
          <w:b/>
          <w:bCs/>
        </w:rPr>
        <w:lastRenderedPageBreak/>
        <w:t>BAB V</w:t>
      </w:r>
    </w:p>
    <w:p w:rsidR="00363E95" w:rsidRPr="006F1158" w:rsidRDefault="00363E95" w:rsidP="006F1158">
      <w:pPr>
        <w:autoSpaceDE w:val="0"/>
        <w:autoSpaceDN w:val="0"/>
        <w:adjustRightInd w:val="0"/>
        <w:spacing w:after="0" w:line="480" w:lineRule="auto"/>
        <w:ind w:firstLine="360"/>
        <w:jc w:val="center"/>
        <w:rPr>
          <w:rFonts w:ascii="Arial" w:hAnsi="Arial" w:cs="Arial"/>
          <w:b/>
          <w:bCs/>
        </w:rPr>
      </w:pPr>
      <w:r w:rsidRPr="006F1158">
        <w:rPr>
          <w:rFonts w:ascii="Arial" w:hAnsi="Arial" w:cs="Arial"/>
          <w:b/>
          <w:bCs/>
        </w:rPr>
        <w:t>PENUTUP</w:t>
      </w:r>
    </w:p>
    <w:p w:rsidR="00360084" w:rsidRDefault="00363E95" w:rsidP="00360084">
      <w:pPr>
        <w:autoSpaceDE w:val="0"/>
        <w:autoSpaceDN w:val="0"/>
        <w:adjustRightInd w:val="0"/>
        <w:spacing w:after="0" w:line="480" w:lineRule="auto"/>
        <w:jc w:val="both"/>
        <w:rPr>
          <w:rFonts w:ascii="Arial" w:hAnsi="Arial" w:cs="Arial"/>
          <w:b/>
          <w:bCs/>
        </w:rPr>
      </w:pPr>
      <w:r w:rsidRPr="006F1158">
        <w:rPr>
          <w:rFonts w:ascii="Arial" w:hAnsi="Arial" w:cs="Arial"/>
          <w:b/>
          <w:bCs/>
        </w:rPr>
        <w:t>A. SIMPULAN</w:t>
      </w:r>
    </w:p>
    <w:p w:rsidR="00360084" w:rsidRPr="00E90FFE" w:rsidRDefault="00360084" w:rsidP="00360084">
      <w:pPr>
        <w:autoSpaceDE w:val="0"/>
        <w:autoSpaceDN w:val="0"/>
        <w:adjustRightInd w:val="0"/>
        <w:spacing w:after="0" w:line="480" w:lineRule="auto"/>
        <w:jc w:val="both"/>
        <w:rPr>
          <w:rFonts w:ascii="Arial" w:hAnsi="Arial" w:cs="Arial"/>
        </w:rPr>
      </w:pPr>
      <w:r>
        <w:rPr>
          <w:rFonts w:ascii="Arial" w:hAnsi="Arial" w:cs="Arial"/>
          <w:b/>
          <w:bCs/>
        </w:rPr>
        <w:tab/>
      </w:r>
      <w:r w:rsidR="00F93E2A" w:rsidRPr="00360084">
        <w:rPr>
          <w:rFonts w:ascii="Arial" w:hAnsi="Arial" w:cs="Arial"/>
          <w:b/>
          <w:bCs/>
        </w:rPr>
        <w:t>Terdapat perbedaan</w:t>
      </w:r>
      <w:r w:rsidR="00F93E2A" w:rsidRPr="00F93E2A">
        <w:rPr>
          <w:rFonts w:ascii="Arial" w:hAnsi="Arial" w:cs="Arial"/>
        </w:rPr>
        <w:t xml:space="preserve"> kinerja keuangan yang signifikan antara perusahaan</w:t>
      </w:r>
      <w:r w:rsidR="00EC6D62">
        <w:rPr>
          <w:rFonts w:ascii="Arial" w:hAnsi="Arial" w:cs="Arial"/>
        </w:rPr>
        <w:t xml:space="preserve"> </w:t>
      </w:r>
      <w:r w:rsidR="00F93E2A" w:rsidRPr="00F93E2A">
        <w:rPr>
          <w:rFonts w:ascii="Arial" w:hAnsi="Arial" w:cs="Arial"/>
        </w:rPr>
        <w:t>pertambangan BUMN dengan perusahaan pertambangan BUMS yang terdaftar di BEI selama periode 2015-2018</w:t>
      </w:r>
      <w:r w:rsidR="004E3C54">
        <w:rPr>
          <w:rFonts w:ascii="Arial" w:hAnsi="Arial" w:cs="Arial"/>
        </w:rPr>
        <w:t>.</w:t>
      </w:r>
      <w:r w:rsidR="00E90FFE">
        <w:rPr>
          <w:rFonts w:ascii="Arial" w:hAnsi="Arial" w:cs="Arial"/>
        </w:rPr>
        <w:t xml:space="preserve"> </w:t>
      </w:r>
      <w:r w:rsidR="00B11185">
        <w:rPr>
          <w:rFonts w:ascii="Arial" w:hAnsi="Arial" w:cs="Arial"/>
        </w:rPr>
        <w:t>(</w:t>
      </w:r>
      <w:r w:rsidR="00B11185" w:rsidRPr="00B82173">
        <w:rPr>
          <w:rFonts w:ascii="Arial" w:hAnsi="Arial" w:cs="Arial"/>
          <w:i/>
          <w:iCs/>
        </w:rPr>
        <w:t>ROA</w:t>
      </w:r>
      <w:r w:rsidR="00B11185">
        <w:rPr>
          <w:rFonts w:ascii="Arial" w:hAnsi="Arial" w:cs="Arial"/>
          <w:i/>
          <w:iCs/>
        </w:rPr>
        <w:t>)</w:t>
      </w:r>
      <w:r w:rsidR="00B11185" w:rsidRPr="0055241D">
        <w:rPr>
          <w:rFonts w:ascii="Arial" w:hAnsi="Arial" w:cs="Arial"/>
        </w:rPr>
        <w:t xml:space="preserve"> BUMN mempunyai rata-rata (mean) </w:t>
      </w:r>
      <w:r w:rsidR="00B11185" w:rsidRPr="0055241D">
        <w:rPr>
          <w:rFonts w:ascii="Arial" w:hAnsi="Arial" w:cs="Arial"/>
          <w:color w:val="010205"/>
        </w:rPr>
        <w:t>1,60</w:t>
      </w:r>
      <w:r w:rsidR="00B11185">
        <w:rPr>
          <w:rFonts w:ascii="Arial" w:hAnsi="Arial" w:cs="Arial"/>
          <w:color w:val="010205"/>
        </w:rPr>
        <w:t>%</w:t>
      </w:r>
      <w:r w:rsidR="00B11185" w:rsidRPr="0055241D">
        <w:rPr>
          <w:rFonts w:ascii="Arial" w:hAnsi="Arial" w:cs="Arial"/>
        </w:rPr>
        <w:t xml:space="preserve"> lebih besar dibandingan rata-rata (mean) </w:t>
      </w:r>
      <w:r w:rsidR="00B11185">
        <w:rPr>
          <w:rFonts w:ascii="Arial" w:hAnsi="Arial" w:cs="Arial"/>
        </w:rPr>
        <w:t>(</w:t>
      </w:r>
      <w:r w:rsidR="00B11185" w:rsidRPr="00B82173">
        <w:rPr>
          <w:rFonts w:ascii="Arial" w:hAnsi="Arial" w:cs="Arial"/>
          <w:i/>
          <w:iCs/>
        </w:rPr>
        <w:t>ROA</w:t>
      </w:r>
      <w:r w:rsidR="00B11185">
        <w:rPr>
          <w:rFonts w:ascii="Arial" w:hAnsi="Arial" w:cs="Arial"/>
          <w:i/>
          <w:iCs/>
        </w:rPr>
        <w:t>)</w:t>
      </w:r>
      <w:r w:rsidR="00B11185" w:rsidRPr="0055241D">
        <w:rPr>
          <w:rFonts w:ascii="Arial" w:hAnsi="Arial" w:cs="Arial"/>
        </w:rPr>
        <w:t xml:space="preserve"> BUMS pertambangan yaitu</w:t>
      </w:r>
      <w:r w:rsidR="00B11185">
        <w:rPr>
          <w:rFonts w:ascii="Arial" w:hAnsi="Arial" w:cs="Arial"/>
        </w:rPr>
        <w:t xml:space="preserve"> 0</w:t>
      </w:r>
      <w:r w:rsidR="00B11185" w:rsidRPr="00191445">
        <w:rPr>
          <w:rFonts w:ascii="Arial" w:hAnsi="Arial" w:cs="Arial"/>
          <w:color w:val="010205"/>
        </w:rPr>
        <w:t>,88</w:t>
      </w:r>
      <w:r w:rsidR="00B11185">
        <w:rPr>
          <w:rFonts w:ascii="Arial" w:hAnsi="Arial" w:cs="Arial"/>
          <w:color w:val="010205"/>
        </w:rPr>
        <w:t>%</w:t>
      </w:r>
      <w:r w:rsidR="00B11185" w:rsidRPr="0055241D">
        <w:rPr>
          <w:rFonts w:ascii="Arial" w:hAnsi="Arial" w:cs="Arial"/>
        </w:rPr>
        <w:t>.</w:t>
      </w:r>
      <w:r w:rsidR="00B11185">
        <w:rPr>
          <w:rFonts w:ascii="Arial" w:hAnsi="Arial" w:cs="Arial"/>
        </w:rPr>
        <w:t xml:space="preserve"> </w:t>
      </w:r>
      <w:r w:rsidR="00B11185" w:rsidRPr="0055241D">
        <w:rPr>
          <w:rFonts w:ascii="Arial" w:hAnsi="Arial" w:cs="Arial"/>
        </w:rPr>
        <w:t>Artinya bahwa BUMN pertambangan memiliki kemampuan yang lebih baik</w:t>
      </w:r>
      <w:r w:rsidR="00B11185">
        <w:rPr>
          <w:rFonts w:ascii="Arial" w:hAnsi="Arial" w:cs="Arial"/>
        </w:rPr>
        <w:t xml:space="preserve"> </w:t>
      </w:r>
      <w:r w:rsidR="00B11185" w:rsidRPr="0055241D">
        <w:rPr>
          <w:rFonts w:ascii="Arial" w:hAnsi="Arial" w:cs="Arial"/>
        </w:rPr>
        <w:t>dalam mengoptimalkan total aset yang</w:t>
      </w:r>
      <w:r w:rsidR="00E90FFE">
        <w:rPr>
          <w:rFonts w:ascii="Arial" w:hAnsi="Arial" w:cs="Arial"/>
        </w:rPr>
        <w:t xml:space="preserve"> </w:t>
      </w:r>
      <w:r w:rsidR="00B11185" w:rsidRPr="0055241D">
        <w:rPr>
          <w:rFonts w:ascii="Arial" w:hAnsi="Arial" w:cs="Arial"/>
        </w:rPr>
        <w:t>dimilikinya untuk memperoleh laba dibandingkan dengan swasta.</w:t>
      </w:r>
      <w:r w:rsidR="00B11185">
        <w:rPr>
          <w:rFonts w:ascii="Arial" w:hAnsi="Arial" w:cs="Arial"/>
        </w:rPr>
        <w:t xml:space="preserve"> Karena perusahaan BUMN modalnya dibiayai oleh pemerintah sedangkan BUMS modalnya dibiayai oleh pihak sendiri</w:t>
      </w:r>
      <w:r w:rsidR="00E90FFE">
        <w:rPr>
          <w:rFonts w:ascii="Arial" w:hAnsi="Arial" w:cs="Arial"/>
        </w:rPr>
        <w:t xml:space="preserve"> atau modal hutang</w:t>
      </w:r>
      <w:r w:rsidR="00B11185">
        <w:rPr>
          <w:rFonts w:ascii="Arial" w:hAnsi="Arial" w:cs="Arial"/>
        </w:rPr>
        <w:t>.</w:t>
      </w:r>
    </w:p>
    <w:p w:rsidR="000342AD" w:rsidRDefault="00360084" w:rsidP="00E90FFE">
      <w:pPr>
        <w:autoSpaceDE w:val="0"/>
        <w:autoSpaceDN w:val="0"/>
        <w:adjustRightInd w:val="0"/>
        <w:spacing w:after="0" w:line="480" w:lineRule="auto"/>
        <w:jc w:val="both"/>
        <w:rPr>
          <w:rFonts w:ascii="Arial" w:hAnsi="Arial" w:cs="Arial"/>
        </w:rPr>
      </w:pPr>
      <w:r>
        <w:rPr>
          <w:rFonts w:ascii="Arial" w:hAnsi="Arial" w:cs="Arial"/>
          <w:i/>
          <w:iCs/>
        </w:rPr>
        <w:tab/>
      </w:r>
      <w:r w:rsidR="00363E95" w:rsidRPr="00360084">
        <w:rPr>
          <w:rFonts w:ascii="Arial" w:hAnsi="Arial" w:cs="Arial"/>
          <w:b/>
          <w:bCs/>
        </w:rPr>
        <w:t>Tidak terdapat</w:t>
      </w:r>
      <w:r w:rsidR="00363E95" w:rsidRPr="004D4FA7">
        <w:rPr>
          <w:rFonts w:ascii="Arial" w:hAnsi="Arial" w:cs="Arial"/>
        </w:rPr>
        <w:t xml:space="preserve"> perbedaan kinerja keuangan yang signifikan antara perusahaan pertambangan BUMN dengan perusahaan pertambangan BUMS yang terdaftar di BEI selama periode 201</w:t>
      </w:r>
      <w:r w:rsidR="00C7599D" w:rsidRPr="004D4FA7">
        <w:rPr>
          <w:rFonts w:ascii="Arial" w:hAnsi="Arial" w:cs="Arial"/>
        </w:rPr>
        <w:t>5</w:t>
      </w:r>
      <w:r w:rsidR="00363E95" w:rsidRPr="004D4FA7">
        <w:rPr>
          <w:rFonts w:ascii="Arial" w:hAnsi="Arial" w:cs="Arial"/>
        </w:rPr>
        <w:t>-201</w:t>
      </w:r>
      <w:r w:rsidR="00C7599D" w:rsidRPr="004D4FA7">
        <w:rPr>
          <w:rFonts w:ascii="Arial" w:hAnsi="Arial" w:cs="Arial"/>
        </w:rPr>
        <w:t>8</w:t>
      </w:r>
      <w:r w:rsidR="00363E95" w:rsidRPr="004D4FA7">
        <w:rPr>
          <w:rFonts w:ascii="Arial" w:hAnsi="Arial" w:cs="Arial"/>
        </w:rPr>
        <w:t xml:space="preserve"> dilihat dari</w:t>
      </w:r>
      <w:r w:rsidR="00F93E2A" w:rsidRPr="004D4FA7">
        <w:rPr>
          <w:rFonts w:ascii="Arial" w:hAnsi="Arial" w:cs="Arial"/>
        </w:rPr>
        <w:t xml:space="preserve"> C</w:t>
      </w:r>
      <w:r w:rsidR="00EC6D62" w:rsidRPr="004D4FA7">
        <w:rPr>
          <w:rFonts w:ascii="Arial" w:hAnsi="Arial" w:cs="Arial"/>
        </w:rPr>
        <w:t>urrent Ratio (CR),</w:t>
      </w:r>
      <w:r w:rsidR="00363E95" w:rsidRPr="004D4FA7">
        <w:rPr>
          <w:rFonts w:ascii="Arial" w:hAnsi="Arial" w:cs="Arial"/>
        </w:rPr>
        <w:t xml:space="preserve"> Debt to Asset Ratio (DAR), Debt to Equity Ratio (DER), Long Term Debt Ratio (LDR), </w:t>
      </w:r>
      <w:r w:rsidR="00EC6D62" w:rsidRPr="004D4FA7">
        <w:rPr>
          <w:rFonts w:ascii="Arial" w:hAnsi="Arial" w:cs="Arial"/>
        </w:rPr>
        <w:t xml:space="preserve">Net Profit Margin (NPM), Operating Profit Margin (OPM), </w:t>
      </w:r>
      <w:r w:rsidR="00363E95" w:rsidRPr="004D4FA7">
        <w:rPr>
          <w:rFonts w:ascii="Arial" w:hAnsi="Arial" w:cs="Arial"/>
        </w:rPr>
        <w:t>Total Asset Turn Over (TATO)</w:t>
      </w:r>
      <w:r w:rsidR="004D4FA7" w:rsidRPr="004D4FA7">
        <w:rPr>
          <w:rFonts w:ascii="Arial" w:hAnsi="Arial" w:cs="Arial"/>
        </w:rPr>
        <w:t>.</w:t>
      </w:r>
    </w:p>
    <w:p w:rsidR="00E90FFE" w:rsidRPr="002D7135" w:rsidRDefault="00E90FFE" w:rsidP="00E90FFE">
      <w:pPr>
        <w:autoSpaceDE w:val="0"/>
        <w:autoSpaceDN w:val="0"/>
        <w:adjustRightInd w:val="0"/>
        <w:spacing w:after="0" w:line="480" w:lineRule="auto"/>
        <w:jc w:val="both"/>
        <w:rPr>
          <w:rFonts w:ascii="Arial" w:hAnsi="Arial" w:cs="Arial"/>
        </w:rPr>
      </w:pPr>
    </w:p>
    <w:p w:rsidR="00363E95" w:rsidRPr="006F1158" w:rsidRDefault="00363E95" w:rsidP="006F1158">
      <w:pPr>
        <w:autoSpaceDE w:val="0"/>
        <w:autoSpaceDN w:val="0"/>
        <w:adjustRightInd w:val="0"/>
        <w:spacing w:after="0" w:line="480" w:lineRule="auto"/>
        <w:jc w:val="both"/>
        <w:rPr>
          <w:rFonts w:ascii="Arial" w:hAnsi="Arial" w:cs="Arial"/>
          <w:b/>
          <w:bCs/>
        </w:rPr>
      </w:pPr>
      <w:r w:rsidRPr="006F1158">
        <w:rPr>
          <w:rFonts w:ascii="Arial" w:hAnsi="Arial" w:cs="Arial"/>
          <w:b/>
          <w:bCs/>
        </w:rPr>
        <w:t>B. SARAN</w:t>
      </w:r>
    </w:p>
    <w:p w:rsidR="00363E95" w:rsidRPr="006F1158" w:rsidRDefault="00363E95" w:rsidP="006F1158">
      <w:pPr>
        <w:spacing w:line="480" w:lineRule="auto"/>
        <w:jc w:val="both"/>
        <w:rPr>
          <w:rFonts w:ascii="Arial" w:hAnsi="Arial" w:cs="Arial"/>
        </w:rPr>
      </w:pPr>
      <w:r w:rsidRPr="006F1158">
        <w:rPr>
          <w:rFonts w:ascii="Arial" w:hAnsi="Arial" w:cs="Arial"/>
        </w:rPr>
        <w:t>Peneliti menyadari bahwa penelitian ini masih jauh dari sempurna, untuk itu berikut beberapa saran antara lain :</w:t>
      </w:r>
    </w:p>
    <w:p w:rsidR="000F3ED0" w:rsidRDefault="00363E95" w:rsidP="006F1158">
      <w:pPr>
        <w:pStyle w:val="ListParagraph"/>
        <w:numPr>
          <w:ilvl w:val="0"/>
          <w:numId w:val="18"/>
        </w:numPr>
        <w:spacing w:line="480" w:lineRule="auto"/>
        <w:ind w:left="567" w:hanging="567"/>
        <w:jc w:val="both"/>
        <w:rPr>
          <w:rFonts w:ascii="Arial" w:hAnsi="Arial" w:cs="Arial"/>
        </w:rPr>
      </w:pPr>
      <w:r w:rsidRPr="00EC6D62">
        <w:rPr>
          <w:rFonts w:ascii="Arial" w:hAnsi="Arial" w:cs="Arial"/>
        </w:rPr>
        <w:t>Sebaiknya perusahaan pertambangan BUMN</w:t>
      </w:r>
      <w:r w:rsidR="00EC6D62">
        <w:rPr>
          <w:rFonts w:ascii="Arial" w:hAnsi="Arial" w:cs="Arial"/>
        </w:rPr>
        <w:t xml:space="preserve"> dan BUMS</w:t>
      </w:r>
      <w:r w:rsidRPr="00EC6D62">
        <w:rPr>
          <w:rFonts w:ascii="Arial" w:hAnsi="Arial" w:cs="Arial"/>
        </w:rPr>
        <w:t xml:space="preserve"> di BEI untuk terus mempertahankan dan meningkatkan kinerja keuangannya agar dapat menarik kepercayaan investor</w:t>
      </w:r>
      <w:r w:rsidR="000F3ED0">
        <w:rPr>
          <w:rFonts w:ascii="Arial" w:hAnsi="Arial" w:cs="Arial"/>
        </w:rPr>
        <w:t xml:space="preserve"> </w:t>
      </w:r>
      <w:r w:rsidRPr="00EC6D62">
        <w:rPr>
          <w:rFonts w:ascii="Arial" w:hAnsi="Arial" w:cs="Arial"/>
        </w:rPr>
        <w:t xml:space="preserve">dan kreditor serta memaksimalkan sumber </w:t>
      </w:r>
      <w:r w:rsidRPr="00EC6D62">
        <w:rPr>
          <w:rFonts w:ascii="Arial" w:hAnsi="Arial" w:cs="Arial"/>
        </w:rPr>
        <w:lastRenderedPageBreak/>
        <w:t>daya yang ada untuk menghasilkan keuntungan sehingga dapat berkontribusi besar untuk pendapatan negara.</w:t>
      </w:r>
    </w:p>
    <w:p w:rsidR="000F3ED0" w:rsidRDefault="00363E95" w:rsidP="000F3ED0">
      <w:pPr>
        <w:pStyle w:val="ListParagraph"/>
        <w:numPr>
          <w:ilvl w:val="0"/>
          <w:numId w:val="18"/>
        </w:numPr>
        <w:spacing w:line="480" w:lineRule="auto"/>
        <w:ind w:left="567" w:hanging="567"/>
        <w:jc w:val="both"/>
        <w:rPr>
          <w:rFonts w:ascii="Arial" w:hAnsi="Arial" w:cs="Arial"/>
        </w:rPr>
      </w:pPr>
      <w:r w:rsidRPr="000F3ED0">
        <w:rPr>
          <w:rFonts w:ascii="Arial" w:hAnsi="Arial" w:cs="Arial"/>
        </w:rPr>
        <w:t>Sebaiknya penelitian selanjutnya:</w:t>
      </w:r>
    </w:p>
    <w:p w:rsidR="000F3ED0" w:rsidRDefault="00363E95" w:rsidP="000F3ED0">
      <w:pPr>
        <w:pStyle w:val="ListParagraph"/>
        <w:numPr>
          <w:ilvl w:val="0"/>
          <w:numId w:val="27"/>
        </w:numPr>
        <w:spacing w:line="480" w:lineRule="auto"/>
        <w:jc w:val="both"/>
        <w:rPr>
          <w:rFonts w:ascii="Arial" w:hAnsi="Arial" w:cs="Arial"/>
        </w:rPr>
      </w:pPr>
      <w:r w:rsidRPr="000F3ED0">
        <w:rPr>
          <w:rFonts w:ascii="Arial" w:hAnsi="Arial" w:cs="Arial"/>
        </w:rPr>
        <w:t xml:space="preserve">Diharapkan dapat menambah variabel rasio keuangan, sehingga dapat menggambarkan aspek-aspek kinerja keuangan yang penting secara keseluruhan karena dalam penelitian ini hanya digunakan </w:t>
      </w:r>
      <w:r w:rsidR="00C7599D" w:rsidRPr="000F3ED0">
        <w:rPr>
          <w:rFonts w:ascii="Arial" w:hAnsi="Arial" w:cs="Arial"/>
        </w:rPr>
        <w:t>8</w:t>
      </w:r>
      <w:r w:rsidRPr="000F3ED0">
        <w:rPr>
          <w:rFonts w:ascii="Arial" w:hAnsi="Arial" w:cs="Arial"/>
        </w:rPr>
        <w:t xml:space="preserve"> rasio keuangan saja untuk mengukur kinerja keuangan perusahaan, atau menggunakan metode analisis kinerja keuangan yang lain seperti penggunaan EVA dan MVA, sehingga dapat memberikan alternatif yang berbeda di dalam</w:t>
      </w:r>
      <w:r w:rsidR="00C7599D" w:rsidRPr="000F3ED0">
        <w:rPr>
          <w:rFonts w:ascii="Arial" w:hAnsi="Arial" w:cs="Arial"/>
        </w:rPr>
        <w:t xml:space="preserve"> </w:t>
      </w:r>
      <w:r w:rsidRPr="000F3ED0">
        <w:rPr>
          <w:rFonts w:ascii="Arial" w:hAnsi="Arial" w:cs="Arial"/>
        </w:rPr>
        <w:t>membandingkan kinerja keuangan antara perusahaan BUMN  dengan perusahaan BUMS.</w:t>
      </w:r>
    </w:p>
    <w:p w:rsidR="00C708CD" w:rsidRPr="000F3ED0" w:rsidRDefault="00363E95" w:rsidP="000F3ED0">
      <w:pPr>
        <w:pStyle w:val="ListParagraph"/>
        <w:numPr>
          <w:ilvl w:val="0"/>
          <w:numId w:val="27"/>
        </w:numPr>
        <w:spacing w:line="480" w:lineRule="auto"/>
        <w:jc w:val="both"/>
        <w:rPr>
          <w:rFonts w:ascii="Arial" w:hAnsi="Arial" w:cs="Arial"/>
        </w:rPr>
      </w:pPr>
      <w:r w:rsidRPr="000F3ED0">
        <w:rPr>
          <w:rFonts w:ascii="Arial" w:hAnsi="Arial" w:cs="Arial"/>
        </w:rPr>
        <w:t>Menambah periode penelitian dan sampel perusahaan dengan jumlah yang seimbang sehingga diharapkan akan menghasilkan</w:t>
      </w:r>
      <w:r w:rsidR="00C7599D" w:rsidRPr="000F3ED0">
        <w:rPr>
          <w:rFonts w:ascii="Arial" w:hAnsi="Arial" w:cs="Arial"/>
        </w:rPr>
        <w:t xml:space="preserve"> penelitian yang representatif dan dapat digeneralisasikan terhadap populasi penelitian.</w:t>
      </w:r>
    </w:p>
    <w:p w:rsidR="0083448C" w:rsidRPr="0001319D" w:rsidRDefault="0083448C" w:rsidP="00032F45">
      <w:pPr>
        <w:tabs>
          <w:tab w:val="left" w:pos="851"/>
        </w:tabs>
        <w:spacing w:line="480" w:lineRule="auto"/>
        <w:jc w:val="lowKashida"/>
        <w:rPr>
          <w:rFonts w:asciiTheme="minorBidi" w:eastAsiaTheme="minorEastAsia" w:hAnsiTheme="minorBidi"/>
        </w:rPr>
      </w:pPr>
    </w:p>
    <w:p w:rsidR="00B11185" w:rsidRDefault="00B11185">
      <w:pPr>
        <w:rPr>
          <w:rFonts w:asciiTheme="minorBidi" w:hAnsiTheme="minorBidi"/>
          <w:b/>
        </w:rPr>
      </w:pPr>
      <w:r>
        <w:rPr>
          <w:rFonts w:asciiTheme="minorBidi" w:hAnsiTheme="minorBidi"/>
          <w:b/>
        </w:rPr>
        <w:br w:type="page"/>
      </w:r>
    </w:p>
    <w:p w:rsidR="0083448C" w:rsidRPr="0001319D" w:rsidRDefault="0083448C" w:rsidP="00335CBA">
      <w:pPr>
        <w:pStyle w:val="ListParagraph"/>
        <w:spacing w:line="480" w:lineRule="auto"/>
        <w:ind w:left="0"/>
        <w:jc w:val="center"/>
        <w:rPr>
          <w:rFonts w:asciiTheme="minorBidi" w:hAnsiTheme="minorBidi"/>
          <w:b/>
        </w:rPr>
      </w:pPr>
      <w:r w:rsidRPr="0001319D">
        <w:rPr>
          <w:rFonts w:asciiTheme="minorBidi" w:hAnsiTheme="minorBidi"/>
          <w:b/>
        </w:rPr>
        <w:lastRenderedPageBreak/>
        <w:t>DAFTAR PUSTAKA</w:t>
      </w:r>
    </w:p>
    <w:p w:rsidR="0083448C" w:rsidRPr="0001319D" w:rsidRDefault="00D56B77" w:rsidP="00DE4AC3">
      <w:pPr>
        <w:pStyle w:val="ListParagraph"/>
        <w:autoSpaceDE w:val="0"/>
        <w:autoSpaceDN w:val="0"/>
        <w:adjustRightInd w:val="0"/>
        <w:spacing w:after="0" w:line="480" w:lineRule="auto"/>
        <w:ind w:left="990"/>
        <w:jc w:val="both"/>
        <w:rPr>
          <w:rFonts w:asciiTheme="minorBidi" w:hAnsiTheme="minorBidi"/>
        </w:rPr>
      </w:pPr>
      <w:r w:rsidRPr="0001319D">
        <w:rPr>
          <w:rFonts w:asciiTheme="minorBidi" w:hAnsiTheme="minorBidi"/>
        </w:rPr>
        <w:t xml:space="preserve"> </w:t>
      </w:r>
    </w:p>
    <w:p w:rsidR="00965313" w:rsidRPr="0001319D" w:rsidRDefault="00965313" w:rsidP="00DE4AC3">
      <w:pPr>
        <w:spacing w:line="480" w:lineRule="auto"/>
        <w:ind w:left="709" w:hanging="709"/>
        <w:rPr>
          <w:rFonts w:asciiTheme="minorBidi" w:hAnsiTheme="minorBidi"/>
          <w:i/>
          <w:iCs/>
        </w:rPr>
      </w:pPr>
      <w:r w:rsidRPr="0001319D">
        <w:rPr>
          <w:rFonts w:asciiTheme="minorBidi" w:hAnsiTheme="minorBidi"/>
        </w:rPr>
        <w:t xml:space="preserve">Adityo Pratama Sidiki, Maryam Mangantar, </w:t>
      </w:r>
      <w:r w:rsidRPr="0001319D">
        <w:rPr>
          <w:rFonts w:asciiTheme="minorBidi" w:hAnsiTheme="minorBidi"/>
          <w:i/>
          <w:iCs/>
        </w:rPr>
        <w:t>Peggy A. Mekel, (2015), Perbandingan Kinerja Keuangan Pada Perusahaan Rokok Yang Terdaftar Di Bei Khususnya PT. GUDANG GARAM, TBK DAN PT. HM. SAMPOERNA, TBK.</w:t>
      </w:r>
    </w:p>
    <w:p w:rsidR="00965313" w:rsidRPr="0001319D" w:rsidRDefault="00965313" w:rsidP="00DE4AC3">
      <w:pPr>
        <w:spacing w:line="480" w:lineRule="auto"/>
        <w:ind w:left="709" w:hanging="709"/>
        <w:rPr>
          <w:rFonts w:asciiTheme="minorBidi" w:hAnsiTheme="minorBidi"/>
          <w:i/>
          <w:iCs/>
        </w:rPr>
      </w:pPr>
      <w:r w:rsidRPr="0001319D">
        <w:rPr>
          <w:rFonts w:asciiTheme="minorBidi" w:hAnsiTheme="minorBidi"/>
        </w:rPr>
        <w:t xml:space="preserve">Ayabu Esenboga Kulliyes, 2018 , </w:t>
      </w:r>
      <w:r w:rsidRPr="0001319D">
        <w:rPr>
          <w:rFonts w:asciiTheme="minorBidi" w:hAnsiTheme="minorBidi"/>
          <w:i/>
          <w:iCs/>
        </w:rPr>
        <w:t xml:space="preserve">An Analysis Consrtructing Global Financial Inclusion Indices. </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Darmaji, tjiptono dan Hendy M.Fakhrudin. 2011. Pasar Modal di indonesia, Edisi 3. Semrang :Badan Penerbit Universitas Diponegoro.</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 xml:space="preserve">Darsono dan Ashari, 2005, </w:t>
      </w:r>
      <w:r w:rsidRPr="0001319D">
        <w:rPr>
          <w:rFonts w:asciiTheme="minorBidi" w:hAnsiTheme="minorBidi"/>
          <w:i/>
          <w:iCs/>
        </w:rPr>
        <w:t xml:space="preserve">Pedoman Praktis Memahami Laporan Keuagan, </w:t>
      </w:r>
      <w:r w:rsidRPr="0001319D">
        <w:rPr>
          <w:rFonts w:asciiTheme="minorBidi" w:hAnsiTheme="minorBidi"/>
        </w:rPr>
        <w:t>Edisi pertama, ANDI, Yogyakarta.</w:t>
      </w:r>
    </w:p>
    <w:p w:rsidR="00965313" w:rsidRDefault="00965313" w:rsidP="00DE4AC3">
      <w:pPr>
        <w:spacing w:line="480" w:lineRule="auto"/>
        <w:ind w:left="709" w:hanging="709"/>
        <w:rPr>
          <w:rFonts w:asciiTheme="minorBidi" w:hAnsiTheme="minorBidi"/>
          <w:i/>
          <w:iCs/>
        </w:rPr>
      </w:pPr>
      <w:r w:rsidRPr="0001319D">
        <w:rPr>
          <w:rFonts w:asciiTheme="minorBidi" w:hAnsiTheme="minorBidi"/>
        </w:rPr>
        <w:t xml:space="preserve">DENOK FITRIANI, </w:t>
      </w:r>
      <w:r w:rsidRPr="0001319D">
        <w:rPr>
          <w:rFonts w:asciiTheme="minorBidi" w:hAnsiTheme="minorBidi"/>
          <w:i/>
          <w:iCs/>
        </w:rPr>
        <w:t>Analisis Rasio Keuangan Untuk Menilai Perbedaan Kinerja Keuaangan Antara Perusahaan BUMN dengan BUMS pada sektor manufaktur yang terdaftar di BEI 2013-2015.</w:t>
      </w:r>
    </w:p>
    <w:p w:rsidR="005B358B" w:rsidRPr="0001319D" w:rsidRDefault="005B358B" w:rsidP="00DE4AC3">
      <w:pPr>
        <w:spacing w:line="480" w:lineRule="auto"/>
        <w:ind w:left="709" w:hanging="709"/>
        <w:rPr>
          <w:rFonts w:asciiTheme="minorBidi" w:hAnsiTheme="minorBidi"/>
          <w:i/>
          <w:iCs/>
        </w:rPr>
      </w:pPr>
      <w:r>
        <w:rPr>
          <w:rFonts w:asciiTheme="minorBidi" w:hAnsiTheme="minorBidi"/>
        </w:rPr>
        <w:t>Erlina, 2011</w:t>
      </w:r>
      <w:r w:rsidRPr="005B358B">
        <w:rPr>
          <w:rFonts w:asciiTheme="minorBidi" w:hAnsiTheme="minorBidi"/>
          <w:i/>
          <w:iCs/>
        </w:rPr>
        <w:t>.</w:t>
      </w:r>
      <w:r>
        <w:rPr>
          <w:rFonts w:asciiTheme="minorBidi" w:hAnsiTheme="minorBidi"/>
          <w:i/>
          <w:iCs/>
        </w:rPr>
        <w:t>M</w:t>
      </w:r>
      <w:r w:rsidRPr="005B358B">
        <w:rPr>
          <w:rFonts w:asciiTheme="minorBidi" w:hAnsiTheme="minorBidi"/>
          <w:i/>
          <w:iCs/>
        </w:rPr>
        <w:t>etodologi penelitian</w:t>
      </w:r>
      <w:r>
        <w:rPr>
          <w:rFonts w:asciiTheme="minorBidi" w:hAnsiTheme="minorBidi"/>
        </w:rPr>
        <w:t>, USU Press, Medan.</w:t>
      </w:r>
    </w:p>
    <w:p w:rsidR="00965313" w:rsidRPr="0001319D" w:rsidRDefault="00965313" w:rsidP="00DE4AC3">
      <w:pPr>
        <w:spacing w:line="480" w:lineRule="auto"/>
        <w:rPr>
          <w:rFonts w:asciiTheme="minorBidi" w:hAnsiTheme="minorBidi"/>
        </w:rPr>
      </w:pPr>
      <w:r w:rsidRPr="0001319D">
        <w:rPr>
          <w:rFonts w:asciiTheme="minorBidi" w:hAnsiTheme="minorBidi"/>
        </w:rPr>
        <w:t xml:space="preserve">Hadi, Sutrisno,2001, </w:t>
      </w:r>
      <w:r w:rsidRPr="0001319D">
        <w:rPr>
          <w:rFonts w:asciiTheme="minorBidi" w:hAnsiTheme="minorBidi"/>
          <w:i/>
          <w:iCs/>
        </w:rPr>
        <w:t>Metodologi Research, jilid 1</w:t>
      </w:r>
      <w:r w:rsidRPr="0001319D">
        <w:rPr>
          <w:rFonts w:asciiTheme="minorBidi" w:hAnsiTheme="minorBidi"/>
        </w:rPr>
        <w:t>. Yogyakarta: Andi Offset</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 xml:space="preserve">Harap, Sofyan Syafari. 2015. </w:t>
      </w:r>
      <w:r w:rsidRPr="0001319D">
        <w:rPr>
          <w:rFonts w:asciiTheme="minorBidi" w:hAnsiTheme="minorBidi"/>
          <w:i/>
          <w:iCs/>
        </w:rPr>
        <w:t xml:space="preserve">Analisis Kritis atas Laporan keuangan. </w:t>
      </w:r>
      <w:r w:rsidRPr="0001319D">
        <w:rPr>
          <w:rFonts w:asciiTheme="minorBidi" w:hAnsiTheme="minorBidi"/>
        </w:rPr>
        <w:t>Edisi 1-10 Jakarta: Rajawali Pers.</w:t>
      </w:r>
    </w:p>
    <w:p w:rsidR="00965313" w:rsidRPr="0001319D" w:rsidRDefault="00965313" w:rsidP="00DE4AC3">
      <w:pPr>
        <w:spacing w:line="480" w:lineRule="auto"/>
        <w:rPr>
          <w:rFonts w:asciiTheme="minorBidi" w:hAnsiTheme="minorBidi"/>
        </w:rPr>
      </w:pPr>
      <w:r w:rsidRPr="0001319D">
        <w:rPr>
          <w:rFonts w:asciiTheme="minorBidi" w:hAnsiTheme="minorBidi"/>
        </w:rPr>
        <w:t xml:space="preserve">Hery, 2014, </w:t>
      </w:r>
      <w:r w:rsidRPr="0001319D">
        <w:rPr>
          <w:rFonts w:asciiTheme="minorBidi" w:hAnsiTheme="minorBidi"/>
          <w:i/>
          <w:iCs/>
        </w:rPr>
        <w:t xml:space="preserve">“Pengendalian Akuntansi Dan Manajemen”, </w:t>
      </w:r>
      <w:r w:rsidRPr="0001319D">
        <w:rPr>
          <w:rFonts w:asciiTheme="minorBidi" w:hAnsiTheme="minorBidi"/>
        </w:rPr>
        <w:t>Kencana Jakarta.</w:t>
      </w:r>
    </w:p>
    <w:p w:rsidR="003666C2" w:rsidRDefault="00965313" w:rsidP="00DE4AC3">
      <w:pPr>
        <w:spacing w:line="480" w:lineRule="auto"/>
        <w:ind w:left="709" w:hanging="709"/>
        <w:rPr>
          <w:rFonts w:asciiTheme="minorBidi" w:hAnsiTheme="minorBidi"/>
          <w:i/>
          <w:iCs/>
        </w:rPr>
      </w:pPr>
      <w:r w:rsidRPr="0001319D">
        <w:rPr>
          <w:rFonts w:asciiTheme="minorBidi" w:hAnsiTheme="minorBidi"/>
        </w:rPr>
        <w:t xml:space="preserve">Hongkyou Chung , 2007, </w:t>
      </w:r>
      <w:r w:rsidRPr="0001319D">
        <w:rPr>
          <w:rFonts w:asciiTheme="minorBidi" w:hAnsiTheme="minorBidi"/>
          <w:i/>
          <w:iCs/>
        </w:rPr>
        <w:t>Studi empiris pada kinerja BUMN-BUMN dan sastani sasi tekanan: kasus Korea.</w:t>
      </w:r>
    </w:p>
    <w:p w:rsidR="00965313" w:rsidRPr="003666C2" w:rsidRDefault="00965313" w:rsidP="00DE4AC3">
      <w:pPr>
        <w:spacing w:line="480" w:lineRule="auto"/>
        <w:ind w:left="709" w:hanging="709"/>
        <w:rPr>
          <w:rFonts w:asciiTheme="minorBidi" w:hAnsiTheme="minorBidi"/>
          <w:i/>
          <w:iCs/>
        </w:rPr>
      </w:pPr>
      <w:r w:rsidRPr="0001319D">
        <w:rPr>
          <w:rFonts w:asciiTheme="minorBidi" w:hAnsiTheme="minorBidi"/>
        </w:rPr>
        <w:lastRenderedPageBreak/>
        <w:t xml:space="preserve">Imade Sudana,2009, </w:t>
      </w:r>
      <w:r w:rsidRPr="0001319D">
        <w:rPr>
          <w:rFonts w:asciiTheme="minorBidi" w:hAnsiTheme="minorBidi"/>
          <w:i/>
          <w:iCs/>
        </w:rPr>
        <w:t>Manajemen Keuangan Teori dan Praktik,</w:t>
      </w:r>
      <w:r w:rsidRPr="0001319D">
        <w:rPr>
          <w:rFonts w:asciiTheme="minorBidi" w:hAnsiTheme="minorBidi"/>
        </w:rPr>
        <w:t>Surabaya: Airlangga University Press.</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 xml:space="preserve">Jumingan. 2006 </w:t>
      </w:r>
      <w:r w:rsidRPr="0001319D">
        <w:rPr>
          <w:rFonts w:asciiTheme="minorBidi" w:hAnsiTheme="minorBidi"/>
          <w:i/>
          <w:iCs/>
        </w:rPr>
        <w:t>Analisis Laporan Keuangan.</w:t>
      </w:r>
      <w:r w:rsidRPr="0001319D">
        <w:rPr>
          <w:rFonts w:asciiTheme="minorBidi" w:hAnsiTheme="minorBidi"/>
        </w:rPr>
        <w:t>Jakarta: PT. BUMI Aksara.</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Mardiyani, 2017</w:t>
      </w:r>
      <w:r w:rsidRPr="0001319D">
        <w:rPr>
          <w:rFonts w:asciiTheme="minorBidi" w:hAnsiTheme="minorBidi"/>
          <w:i/>
          <w:iCs/>
        </w:rPr>
        <w:t>, Analisis Perbandingan Kinerja Keuangan Perusahaan Farmsi Milik BUMN dan Swasta.</w:t>
      </w:r>
      <w:r w:rsidRPr="0001319D">
        <w:rPr>
          <w:rFonts w:asciiTheme="minorBidi" w:hAnsiTheme="minorBidi"/>
        </w:rPr>
        <w:t xml:space="preserve">  </w:t>
      </w:r>
    </w:p>
    <w:p w:rsidR="00965313" w:rsidRDefault="00965313" w:rsidP="00DE4AC3">
      <w:pPr>
        <w:spacing w:line="480" w:lineRule="auto"/>
        <w:rPr>
          <w:rFonts w:asciiTheme="minorBidi" w:hAnsiTheme="minorBidi"/>
        </w:rPr>
      </w:pPr>
      <w:r w:rsidRPr="0001319D">
        <w:rPr>
          <w:rFonts w:asciiTheme="minorBidi" w:hAnsiTheme="minorBidi"/>
        </w:rPr>
        <w:t xml:space="preserve">Moch. Idochi Anwar, 2013, </w:t>
      </w:r>
      <w:r w:rsidRPr="0001319D">
        <w:rPr>
          <w:rFonts w:asciiTheme="minorBidi" w:hAnsiTheme="minorBidi"/>
          <w:i/>
          <w:iCs/>
        </w:rPr>
        <w:t>Dasar-Dasar Statistika,</w:t>
      </w:r>
      <w:r w:rsidRPr="0001319D">
        <w:rPr>
          <w:rFonts w:asciiTheme="minorBidi" w:hAnsiTheme="minorBidi"/>
        </w:rPr>
        <w:t>Alfabeta Bandung.</w:t>
      </w:r>
    </w:p>
    <w:p w:rsidR="00360084" w:rsidRPr="00611E22" w:rsidRDefault="00611E22" w:rsidP="00DE4AC3">
      <w:pPr>
        <w:spacing w:line="480" w:lineRule="auto"/>
        <w:rPr>
          <w:rFonts w:asciiTheme="minorBidi" w:hAnsiTheme="minorBidi"/>
          <w:sz w:val="18"/>
          <w:szCs w:val="18"/>
        </w:rPr>
      </w:pPr>
      <w:r>
        <w:rPr>
          <w:rFonts w:asciiTheme="minorBidi" w:hAnsiTheme="minorBidi"/>
        </w:rPr>
        <w:t xml:space="preserve">Richard Theis 2016 , </w:t>
      </w:r>
      <w:r w:rsidRPr="00611E22">
        <w:rPr>
          <w:rFonts w:asciiTheme="minorBidi" w:hAnsiTheme="minorBidi"/>
        </w:rPr>
        <w:t>Perbandingan Kinerja Keuangan Bank umum Pemerintah dan Bank Swasta Nasional (DEVISA) yang go publick di BEI (Periode 2010</w:t>
      </w:r>
      <w:r>
        <w:rPr>
          <w:rFonts w:asciiTheme="minorBidi" w:hAnsiTheme="minorBidi"/>
        </w:rPr>
        <w:t>-</w:t>
      </w:r>
      <w:r w:rsidRPr="00611E22">
        <w:rPr>
          <w:rFonts w:asciiTheme="minorBidi" w:hAnsiTheme="minorBidi"/>
        </w:rPr>
        <w:t>2014)</w:t>
      </w:r>
    </w:p>
    <w:p w:rsidR="00965313" w:rsidRPr="0001319D" w:rsidRDefault="00965313" w:rsidP="00DE4AC3">
      <w:pPr>
        <w:spacing w:line="480" w:lineRule="auto"/>
        <w:ind w:left="709" w:hanging="709"/>
        <w:rPr>
          <w:rFonts w:asciiTheme="minorBidi" w:hAnsiTheme="minorBidi"/>
        </w:rPr>
      </w:pPr>
      <w:r w:rsidRPr="0001319D">
        <w:rPr>
          <w:rFonts w:asciiTheme="minorBidi" w:hAnsiTheme="minorBidi"/>
        </w:rPr>
        <w:t>Sucipto, 2003,</w:t>
      </w:r>
      <w:r w:rsidRPr="0001319D">
        <w:rPr>
          <w:rFonts w:asciiTheme="minorBidi" w:hAnsiTheme="minorBidi"/>
          <w:i/>
          <w:iCs/>
        </w:rPr>
        <w:t xml:space="preserve"> Penilai Kinerja Keuangan Journal Akuntansi, </w:t>
      </w:r>
      <w:r w:rsidRPr="0001319D">
        <w:rPr>
          <w:rFonts w:asciiTheme="minorBidi" w:hAnsiTheme="minorBidi"/>
        </w:rPr>
        <w:t>Program sarjana Universitas Sumatra Utara, Medan.</w:t>
      </w:r>
    </w:p>
    <w:p w:rsidR="00965313" w:rsidRDefault="00965313" w:rsidP="00DE4AC3">
      <w:pPr>
        <w:spacing w:line="480" w:lineRule="auto"/>
        <w:rPr>
          <w:rFonts w:asciiTheme="minorBidi" w:hAnsiTheme="minorBidi"/>
          <w:i/>
          <w:iCs/>
        </w:rPr>
      </w:pPr>
      <w:r w:rsidRPr="0001319D">
        <w:rPr>
          <w:rFonts w:asciiTheme="minorBidi" w:hAnsiTheme="minorBidi"/>
        </w:rPr>
        <w:t>Sugi</w:t>
      </w:r>
      <w:r w:rsidR="00FD2D9A">
        <w:rPr>
          <w:rFonts w:asciiTheme="minorBidi" w:hAnsiTheme="minorBidi"/>
        </w:rPr>
        <w:t>y</w:t>
      </w:r>
      <w:r w:rsidRPr="0001319D">
        <w:rPr>
          <w:rFonts w:asciiTheme="minorBidi" w:hAnsiTheme="minorBidi"/>
        </w:rPr>
        <w:t>ono,2010, “</w:t>
      </w:r>
      <w:r w:rsidRPr="0001319D">
        <w:rPr>
          <w:rFonts w:asciiTheme="minorBidi" w:hAnsiTheme="minorBidi"/>
          <w:i/>
          <w:iCs/>
        </w:rPr>
        <w:t>Metode Penelitian Bisnis</w:t>
      </w:r>
      <w:r w:rsidRPr="0001319D">
        <w:rPr>
          <w:rFonts w:asciiTheme="minorBidi" w:hAnsiTheme="minorBidi"/>
        </w:rPr>
        <w:t xml:space="preserve">”, </w:t>
      </w:r>
      <w:r w:rsidRPr="0001319D">
        <w:rPr>
          <w:rFonts w:asciiTheme="minorBidi" w:hAnsiTheme="minorBidi"/>
          <w:i/>
          <w:iCs/>
        </w:rPr>
        <w:t xml:space="preserve">Bandung : Alfabeta </w:t>
      </w:r>
    </w:p>
    <w:p w:rsidR="004953A1" w:rsidRPr="004953A1" w:rsidRDefault="004953A1" w:rsidP="00DE4AC3">
      <w:pPr>
        <w:spacing w:line="480" w:lineRule="auto"/>
        <w:rPr>
          <w:rFonts w:asciiTheme="minorBidi" w:hAnsiTheme="minorBidi"/>
          <w:i/>
          <w:iCs/>
        </w:rPr>
      </w:pPr>
      <w:r>
        <w:rPr>
          <w:rFonts w:asciiTheme="minorBidi" w:hAnsiTheme="minorBidi"/>
        </w:rPr>
        <w:t xml:space="preserve">Sugiyono,2014. </w:t>
      </w:r>
      <w:r>
        <w:rPr>
          <w:rFonts w:asciiTheme="minorBidi" w:hAnsiTheme="minorBidi"/>
          <w:i/>
          <w:iCs/>
        </w:rPr>
        <w:t xml:space="preserve">Metode Penelitian Pendidikan Pendekatan Kuantitatif, Kualitatif, danR&amp;D. </w:t>
      </w:r>
      <w:r w:rsidRPr="004953A1">
        <w:rPr>
          <w:rFonts w:asciiTheme="minorBidi" w:hAnsiTheme="minorBidi"/>
        </w:rPr>
        <w:t>Bandung: Alfabeta</w:t>
      </w:r>
    </w:p>
    <w:p w:rsidR="00965313" w:rsidRPr="0001319D" w:rsidRDefault="00965313" w:rsidP="00DE4AC3">
      <w:pPr>
        <w:spacing w:line="480" w:lineRule="auto"/>
        <w:rPr>
          <w:rFonts w:asciiTheme="minorBidi" w:hAnsiTheme="minorBidi"/>
          <w:i/>
          <w:iCs/>
        </w:rPr>
      </w:pPr>
      <w:r w:rsidRPr="0001319D">
        <w:rPr>
          <w:rFonts w:asciiTheme="minorBidi" w:hAnsiTheme="minorBidi"/>
        </w:rPr>
        <w:t xml:space="preserve">Sukhemi 2007, Evaluasi Kineja Keuangan pada </w:t>
      </w:r>
      <w:r w:rsidRPr="0001319D">
        <w:rPr>
          <w:rFonts w:asciiTheme="minorBidi" w:hAnsiTheme="minorBidi"/>
          <w:i/>
          <w:iCs/>
        </w:rPr>
        <w:t>PT.Telkom.tbk., Vol.1.</w:t>
      </w:r>
    </w:p>
    <w:p w:rsidR="00965313" w:rsidRPr="0001319D" w:rsidRDefault="00965313" w:rsidP="00DE4AC3">
      <w:pPr>
        <w:spacing w:line="480" w:lineRule="auto"/>
        <w:ind w:left="709" w:hanging="709"/>
        <w:rPr>
          <w:rFonts w:asciiTheme="minorBidi" w:hAnsiTheme="minorBidi"/>
          <w:i/>
          <w:iCs/>
          <w:lang w:bidi="en-US"/>
        </w:rPr>
      </w:pPr>
      <w:r w:rsidRPr="0001319D">
        <w:rPr>
          <w:rFonts w:asciiTheme="minorBidi" w:hAnsiTheme="minorBidi"/>
          <w:lang w:val="en-US" w:bidi="en-US"/>
        </w:rPr>
        <w:t xml:space="preserve">Surya </w:t>
      </w:r>
      <w:proofErr w:type="spellStart"/>
      <w:r w:rsidRPr="0001319D">
        <w:rPr>
          <w:rFonts w:asciiTheme="minorBidi" w:hAnsiTheme="minorBidi"/>
          <w:lang w:val="en-US" w:bidi="en-US"/>
        </w:rPr>
        <w:t>Pratama</w:t>
      </w:r>
      <w:proofErr w:type="spellEnd"/>
      <w:r w:rsidRPr="0001319D">
        <w:rPr>
          <w:rFonts w:asciiTheme="minorBidi" w:hAnsiTheme="minorBidi"/>
          <w:lang w:val="en-US" w:bidi="en-US"/>
        </w:rPr>
        <w:t xml:space="preserve"> Putra</w:t>
      </w:r>
      <w:r w:rsidRPr="0001319D">
        <w:rPr>
          <w:rFonts w:asciiTheme="minorBidi" w:hAnsiTheme="minorBidi"/>
          <w:lang w:bidi="en-US"/>
        </w:rPr>
        <w:t xml:space="preserve"> dan </w:t>
      </w:r>
      <w:proofErr w:type="spellStart"/>
      <w:r w:rsidRPr="0001319D">
        <w:rPr>
          <w:rFonts w:asciiTheme="minorBidi" w:hAnsiTheme="minorBidi"/>
          <w:lang w:val="en-US" w:bidi="en-US"/>
        </w:rPr>
        <w:t>Arlin</w:t>
      </w:r>
      <w:proofErr w:type="spellEnd"/>
      <w:r w:rsidRPr="0001319D">
        <w:rPr>
          <w:rFonts w:asciiTheme="minorBidi" w:hAnsiTheme="minorBidi"/>
          <w:lang w:bidi="en-US"/>
        </w:rPr>
        <w:t xml:space="preserve"> </w:t>
      </w:r>
      <w:proofErr w:type="spellStart"/>
      <w:r w:rsidRPr="0001319D">
        <w:rPr>
          <w:rFonts w:asciiTheme="minorBidi" w:hAnsiTheme="minorBidi"/>
          <w:lang w:val="en-US" w:bidi="en-US"/>
        </w:rPr>
        <w:t>Ferlina</w:t>
      </w:r>
      <w:proofErr w:type="spellEnd"/>
      <w:r w:rsidRPr="0001319D">
        <w:rPr>
          <w:rFonts w:asciiTheme="minorBidi" w:hAnsiTheme="minorBidi"/>
          <w:lang w:val="en-US" w:bidi="en-US"/>
        </w:rPr>
        <w:t xml:space="preserve"> </w:t>
      </w:r>
      <w:proofErr w:type="gramStart"/>
      <w:r w:rsidRPr="0001319D">
        <w:rPr>
          <w:rFonts w:asciiTheme="minorBidi" w:hAnsiTheme="minorBidi"/>
          <w:lang w:val="en-US" w:bidi="en-US"/>
        </w:rPr>
        <w:t>MT</w:t>
      </w:r>
      <w:r w:rsidRPr="0001319D">
        <w:rPr>
          <w:rFonts w:asciiTheme="minorBidi" w:hAnsiTheme="minorBidi"/>
          <w:lang w:bidi="en-US"/>
        </w:rPr>
        <w:t>,(</w:t>
      </w:r>
      <w:proofErr w:type="gramEnd"/>
      <w:r w:rsidRPr="0001319D">
        <w:rPr>
          <w:rFonts w:asciiTheme="minorBidi" w:hAnsiTheme="minorBidi"/>
          <w:lang w:bidi="en-US"/>
        </w:rPr>
        <w:t xml:space="preserve">2015), </w:t>
      </w:r>
      <w:r w:rsidRPr="0001319D">
        <w:rPr>
          <w:rFonts w:asciiTheme="minorBidi" w:hAnsiTheme="minorBidi"/>
          <w:i/>
          <w:iCs/>
          <w:lang w:bidi="en-US"/>
        </w:rPr>
        <w:t>Analisis Kinerja Keuangan Pada Badan Usaha Milik Negara Dan Badan Usaha Milik Swasta Sektor Konstruksi Yang Listingdi Bursa Efek Indonesia Periode 2012-2013,</w:t>
      </w:r>
    </w:p>
    <w:p w:rsidR="00965313" w:rsidRDefault="007900A2" w:rsidP="00DE4AC3">
      <w:pPr>
        <w:spacing w:line="480" w:lineRule="auto"/>
        <w:rPr>
          <w:rStyle w:val="Hyperlink"/>
          <w:rFonts w:asciiTheme="minorBidi" w:hAnsiTheme="minorBidi"/>
          <w:color w:val="auto"/>
          <w:u w:val="none"/>
        </w:rPr>
      </w:pPr>
      <w:hyperlink r:id="rId9" w:history="1">
        <w:r w:rsidR="00965313" w:rsidRPr="003666C2">
          <w:rPr>
            <w:rStyle w:val="Hyperlink"/>
            <w:rFonts w:asciiTheme="minorBidi" w:hAnsiTheme="minorBidi"/>
            <w:color w:val="auto"/>
            <w:u w:val="none"/>
          </w:rPr>
          <w:t>www.idx.com</w:t>
        </w:r>
      </w:hyperlink>
    </w:p>
    <w:p w:rsidR="003666C2" w:rsidRPr="003666C2" w:rsidRDefault="007900A2" w:rsidP="003666C2">
      <w:pPr>
        <w:tabs>
          <w:tab w:val="left" w:pos="851"/>
        </w:tabs>
        <w:spacing w:line="480" w:lineRule="auto"/>
        <w:jc w:val="lowKashida"/>
        <w:rPr>
          <w:rFonts w:asciiTheme="minorBidi" w:eastAsiaTheme="minorEastAsia" w:hAnsiTheme="minorBidi"/>
        </w:rPr>
      </w:pPr>
      <w:hyperlink r:id="rId10" w:history="1">
        <w:r w:rsidR="003666C2" w:rsidRPr="003666C2">
          <w:rPr>
            <w:rStyle w:val="Hyperlink"/>
            <w:rFonts w:asciiTheme="minorBidi" w:eastAsiaTheme="minorEastAsia" w:hAnsiTheme="minorBidi"/>
            <w:color w:val="auto"/>
            <w:u w:val="none"/>
          </w:rPr>
          <w:t>www.portal</w:t>
        </w:r>
      </w:hyperlink>
      <w:r w:rsidR="003666C2" w:rsidRPr="003666C2">
        <w:rPr>
          <w:rFonts w:asciiTheme="minorBidi" w:eastAsiaTheme="minorEastAsia" w:hAnsiTheme="minorBidi"/>
        </w:rPr>
        <w:t xml:space="preserve">garuda </w:t>
      </w:r>
    </w:p>
    <w:p w:rsidR="00965313" w:rsidRPr="003666C2" w:rsidRDefault="00965313" w:rsidP="00DE4AC3">
      <w:pPr>
        <w:spacing w:line="480" w:lineRule="auto"/>
        <w:ind w:left="709" w:hanging="709"/>
        <w:rPr>
          <w:rFonts w:asciiTheme="minorBidi" w:hAnsiTheme="minorBidi"/>
        </w:rPr>
      </w:pPr>
      <w:r w:rsidRPr="003666C2">
        <w:rPr>
          <w:rFonts w:asciiTheme="minorBidi" w:hAnsiTheme="minorBidi"/>
        </w:rPr>
        <w:t>www.ropository.com</w:t>
      </w:r>
    </w:p>
    <w:p w:rsidR="003666C2" w:rsidRPr="003666C2" w:rsidRDefault="007900A2" w:rsidP="00DE4AC3">
      <w:pPr>
        <w:spacing w:line="480" w:lineRule="auto"/>
        <w:rPr>
          <w:rFonts w:asciiTheme="minorBidi" w:hAnsiTheme="minorBidi"/>
        </w:rPr>
      </w:pPr>
      <w:hyperlink r:id="rId11" w:history="1">
        <w:r w:rsidR="00965313" w:rsidRPr="003666C2">
          <w:rPr>
            <w:rStyle w:val="Hyperlink"/>
            <w:rFonts w:asciiTheme="minorBidi" w:hAnsiTheme="minorBidi"/>
            <w:color w:val="auto"/>
            <w:u w:val="none"/>
          </w:rPr>
          <w:t>www.sahamok.co.id</w:t>
        </w:r>
      </w:hyperlink>
    </w:p>
    <w:p w:rsidR="00526BC8" w:rsidRPr="003666C2" w:rsidRDefault="00965313" w:rsidP="003666C2">
      <w:pPr>
        <w:spacing w:line="480" w:lineRule="auto"/>
        <w:rPr>
          <w:rFonts w:asciiTheme="minorBidi" w:hAnsiTheme="minorBidi"/>
        </w:rPr>
      </w:pPr>
      <w:r w:rsidRPr="003666C2">
        <w:rPr>
          <w:rFonts w:asciiTheme="minorBidi" w:hAnsiTheme="minorBidi"/>
        </w:rPr>
        <w:t>www.sciencedirect.com</w:t>
      </w:r>
      <w:bookmarkStart w:id="13" w:name="_GoBack"/>
      <w:bookmarkEnd w:id="13"/>
    </w:p>
    <w:sectPr w:rsidR="00526BC8" w:rsidRPr="003666C2" w:rsidSect="00DE4AC3">
      <w:footerReference w:type="even" r:id="rId12"/>
      <w:footerReference w:type="default" r:id="rId13"/>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96" w:rsidRDefault="00A32B96" w:rsidP="00BE470C">
      <w:pPr>
        <w:spacing w:after="0" w:line="240" w:lineRule="auto"/>
      </w:pPr>
      <w:r>
        <w:separator/>
      </w:r>
    </w:p>
  </w:endnote>
  <w:endnote w:type="continuationSeparator" w:id="0">
    <w:p w:rsidR="00A32B96" w:rsidRDefault="00A32B96" w:rsidP="00BE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5735"/>
      <w:docPartObj>
        <w:docPartGallery w:val="Page Numbers (Bottom of Page)"/>
        <w:docPartUnique/>
      </w:docPartObj>
    </w:sdtPr>
    <w:sdtContent>
      <w:p w:rsidR="007900A2" w:rsidRDefault="007900A2">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7900A2" w:rsidRDefault="0079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64790"/>
      <w:docPartObj>
        <w:docPartGallery w:val="Page Numbers (Bottom of Page)"/>
        <w:docPartUnique/>
      </w:docPartObj>
    </w:sdtPr>
    <w:sdtContent>
      <w:p w:rsidR="007900A2" w:rsidRDefault="007900A2">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7900A2" w:rsidRDefault="0079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96" w:rsidRDefault="00A32B96" w:rsidP="00BE470C">
      <w:pPr>
        <w:spacing w:after="0" w:line="240" w:lineRule="auto"/>
      </w:pPr>
      <w:r>
        <w:separator/>
      </w:r>
    </w:p>
  </w:footnote>
  <w:footnote w:type="continuationSeparator" w:id="0">
    <w:p w:rsidR="00A32B96" w:rsidRDefault="00A32B96" w:rsidP="00BE4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F53"/>
    <w:multiLevelType w:val="hybridMultilevel"/>
    <w:tmpl w:val="DCE0074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3894E47"/>
    <w:multiLevelType w:val="hybridMultilevel"/>
    <w:tmpl w:val="ACE0B52E"/>
    <w:lvl w:ilvl="0" w:tplc="56CEAFC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33CDE"/>
    <w:multiLevelType w:val="hybridMultilevel"/>
    <w:tmpl w:val="1C5079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CF3364"/>
    <w:multiLevelType w:val="hybridMultilevel"/>
    <w:tmpl w:val="645215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117AE2"/>
    <w:multiLevelType w:val="hybridMultilevel"/>
    <w:tmpl w:val="21F4EA6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95F0AD4"/>
    <w:multiLevelType w:val="hybridMultilevel"/>
    <w:tmpl w:val="17BA9678"/>
    <w:lvl w:ilvl="0" w:tplc="1BD2BCEE">
      <w:start w:val="1"/>
      <w:numFmt w:val="lowerLetter"/>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6120C3"/>
    <w:multiLevelType w:val="hybridMultilevel"/>
    <w:tmpl w:val="D24C45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DF02C4"/>
    <w:multiLevelType w:val="hybridMultilevel"/>
    <w:tmpl w:val="15CA270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3B16FD2"/>
    <w:multiLevelType w:val="hybridMultilevel"/>
    <w:tmpl w:val="BD2CDF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BA0037"/>
    <w:multiLevelType w:val="hybridMultilevel"/>
    <w:tmpl w:val="F27E90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827EBD"/>
    <w:multiLevelType w:val="hybridMultilevel"/>
    <w:tmpl w:val="FB5A3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5A2683"/>
    <w:multiLevelType w:val="hybridMultilevel"/>
    <w:tmpl w:val="F02A39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342B28"/>
    <w:multiLevelType w:val="hybridMultilevel"/>
    <w:tmpl w:val="799E2A10"/>
    <w:lvl w:ilvl="0" w:tplc="99887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1E0F1E"/>
    <w:multiLevelType w:val="hybridMultilevel"/>
    <w:tmpl w:val="183073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720772"/>
    <w:multiLevelType w:val="hybridMultilevel"/>
    <w:tmpl w:val="1200CA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3A4239BD"/>
    <w:multiLevelType w:val="hybridMultilevel"/>
    <w:tmpl w:val="011A8212"/>
    <w:lvl w:ilvl="0" w:tplc="49849F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CE9025F"/>
    <w:multiLevelType w:val="hybridMultilevel"/>
    <w:tmpl w:val="357409B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D133255"/>
    <w:multiLevelType w:val="hybridMultilevel"/>
    <w:tmpl w:val="639824BE"/>
    <w:lvl w:ilvl="0" w:tplc="A24023B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B2224D"/>
    <w:multiLevelType w:val="hybridMultilevel"/>
    <w:tmpl w:val="B55E4DA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15:restartNumberingAfterBreak="0">
    <w:nsid w:val="53C56F58"/>
    <w:multiLevelType w:val="hybridMultilevel"/>
    <w:tmpl w:val="F656F35E"/>
    <w:lvl w:ilvl="0" w:tplc="49849F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E43A3B"/>
    <w:multiLevelType w:val="hybridMultilevel"/>
    <w:tmpl w:val="081C540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1A955EC"/>
    <w:multiLevelType w:val="hybridMultilevel"/>
    <w:tmpl w:val="44A267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62D71066"/>
    <w:multiLevelType w:val="hybridMultilevel"/>
    <w:tmpl w:val="DE90CFBC"/>
    <w:lvl w:ilvl="0" w:tplc="49849F0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638F31E0"/>
    <w:multiLevelType w:val="hybridMultilevel"/>
    <w:tmpl w:val="21F4EA6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B992AC9"/>
    <w:multiLevelType w:val="hybridMultilevel"/>
    <w:tmpl w:val="0438232E"/>
    <w:lvl w:ilvl="0" w:tplc="49849F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AC6E0C"/>
    <w:multiLevelType w:val="hybridMultilevel"/>
    <w:tmpl w:val="B6A8F6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7990A71"/>
    <w:multiLevelType w:val="hybridMultilevel"/>
    <w:tmpl w:val="154695DC"/>
    <w:lvl w:ilvl="0" w:tplc="49849F0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79E462C6"/>
    <w:multiLevelType w:val="multilevel"/>
    <w:tmpl w:val="3D2C247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18480B"/>
    <w:multiLevelType w:val="hybridMultilevel"/>
    <w:tmpl w:val="44049E5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8F782E"/>
    <w:multiLevelType w:val="hybridMultilevel"/>
    <w:tmpl w:val="F27E90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6"/>
  </w:num>
  <w:num w:numId="3">
    <w:abstractNumId w:val="22"/>
  </w:num>
  <w:num w:numId="4">
    <w:abstractNumId w:val="14"/>
  </w:num>
  <w:num w:numId="5">
    <w:abstractNumId w:val="24"/>
  </w:num>
  <w:num w:numId="6">
    <w:abstractNumId w:val="15"/>
  </w:num>
  <w:num w:numId="7">
    <w:abstractNumId w:val="29"/>
  </w:num>
  <w:num w:numId="8">
    <w:abstractNumId w:val="25"/>
  </w:num>
  <w:num w:numId="9">
    <w:abstractNumId w:val="19"/>
  </w:num>
  <w:num w:numId="10">
    <w:abstractNumId w:val="28"/>
  </w:num>
  <w:num w:numId="11">
    <w:abstractNumId w:val="1"/>
  </w:num>
  <w:num w:numId="12">
    <w:abstractNumId w:val="17"/>
  </w:num>
  <w:num w:numId="13">
    <w:abstractNumId w:val="12"/>
  </w:num>
  <w:num w:numId="14">
    <w:abstractNumId w:val="20"/>
  </w:num>
  <w:num w:numId="15">
    <w:abstractNumId w:val="23"/>
  </w:num>
  <w:num w:numId="16">
    <w:abstractNumId w:val="5"/>
  </w:num>
  <w:num w:numId="17">
    <w:abstractNumId w:val="0"/>
  </w:num>
  <w:num w:numId="18">
    <w:abstractNumId w:val="10"/>
  </w:num>
  <w:num w:numId="19">
    <w:abstractNumId w:val="6"/>
  </w:num>
  <w:num w:numId="20">
    <w:abstractNumId w:val="18"/>
  </w:num>
  <w:num w:numId="21">
    <w:abstractNumId w:val="11"/>
  </w:num>
  <w:num w:numId="22">
    <w:abstractNumId w:val="13"/>
  </w:num>
  <w:num w:numId="23">
    <w:abstractNumId w:val="8"/>
  </w:num>
  <w:num w:numId="24">
    <w:abstractNumId w:val="21"/>
  </w:num>
  <w:num w:numId="25">
    <w:abstractNumId w:val="2"/>
  </w:num>
  <w:num w:numId="26">
    <w:abstractNumId w:val="7"/>
  </w:num>
  <w:num w:numId="27">
    <w:abstractNumId w:val="9"/>
  </w:num>
  <w:num w:numId="28">
    <w:abstractNumId w:val="16"/>
  </w:num>
  <w:num w:numId="29">
    <w:abstractNumId w:val="4"/>
  </w:num>
  <w:num w:numId="3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D8E"/>
    <w:rsid w:val="000004C3"/>
    <w:rsid w:val="00003A32"/>
    <w:rsid w:val="00007923"/>
    <w:rsid w:val="0001144D"/>
    <w:rsid w:val="0001319D"/>
    <w:rsid w:val="00015288"/>
    <w:rsid w:val="00015D03"/>
    <w:rsid w:val="00016EC7"/>
    <w:rsid w:val="00017951"/>
    <w:rsid w:val="00020BEA"/>
    <w:rsid w:val="0002261E"/>
    <w:rsid w:val="00024003"/>
    <w:rsid w:val="000254B2"/>
    <w:rsid w:val="00025D0D"/>
    <w:rsid w:val="00027920"/>
    <w:rsid w:val="00032F45"/>
    <w:rsid w:val="000342AD"/>
    <w:rsid w:val="000343F0"/>
    <w:rsid w:val="0003448D"/>
    <w:rsid w:val="0004391D"/>
    <w:rsid w:val="00054344"/>
    <w:rsid w:val="00062D78"/>
    <w:rsid w:val="00066426"/>
    <w:rsid w:val="00066905"/>
    <w:rsid w:val="00075657"/>
    <w:rsid w:val="00081D77"/>
    <w:rsid w:val="00093180"/>
    <w:rsid w:val="00094CFD"/>
    <w:rsid w:val="00095056"/>
    <w:rsid w:val="000A1D9E"/>
    <w:rsid w:val="000A285B"/>
    <w:rsid w:val="000A342F"/>
    <w:rsid w:val="000A5E8D"/>
    <w:rsid w:val="000A6262"/>
    <w:rsid w:val="000B490A"/>
    <w:rsid w:val="000D1D45"/>
    <w:rsid w:val="000E0D3B"/>
    <w:rsid w:val="000E7F41"/>
    <w:rsid w:val="000F3CCF"/>
    <w:rsid w:val="000F3ED0"/>
    <w:rsid w:val="000F5F47"/>
    <w:rsid w:val="00100512"/>
    <w:rsid w:val="00103F71"/>
    <w:rsid w:val="001045ED"/>
    <w:rsid w:val="0010466F"/>
    <w:rsid w:val="00114F9C"/>
    <w:rsid w:val="001154AD"/>
    <w:rsid w:val="00122D8E"/>
    <w:rsid w:val="0012341E"/>
    <w:rsid w:val="001262C7"/>
    <w:rsid w:val="001376DA"/>
    <w:rsid w:val="00147E1F"/>
    <w:rsid w:val="00153F1C"/>
    <w:rsid w:val="00156DF3"/>
    <w:rsid w:val="001626E9"/>
    <w:rsid w:val="00165D31"/>
    <w:rsid w:val="00166630"/>
    <w:rsid w:val="00170B57"/>
    <w:rsid w:val="00170F5D"/>
    <w:rsid w:val="001714C6"/>
    <w:rsid w:val="001843C3"/>
    <w:rsid w:val="00186D7C"/>
    <w:rsid w:val="00191352"/>
    <w:rsid w:val="00191445"/>
    <w:rsid w:val="00192D78"/>
    <w:rsid w:val="0019682F"/>
    <w:rsid w:val="0019703B"/>
    <w:rsid w:val="00197669"/>
    <w:rsid w:val="001C2E9B"/>
    <w:rsid w:val="001C614B"/>
    <w:rsid w:val="001D287C"/>
    <w:rsid w:val="001E379A"/>
    <w:rsid w:val="001F0EC5"/>
    <w:rsid w:val="001F688E"/>
    <w:rsid w:val="00211892"/>
    <w:rsid w:val="00216A66"/>
    <w:rsid w:val="0022750C"/>
    <w:rsid w:val="002323D0"/>
    <w:rsid w:val="0024277E"/>
    <w:rsid w:val="00244C45"/>
    <w:rsid w:val="00261D5F"/>
    <w:rsid w:val="002643F1"/>
    <w:rsid w:val="002672CD"/>
    <w:rsid w:val="00272EDA"/>
    <w:rsid w:val="00275B8A"/>
    <w:rsid w:val="0029063B"/>
    <w:rsid w:val="00293C65"/>
    <w:rsid w:val="00294D8C"/>
    <w:rsid w:val="002A1C34"/>
    <w:rsid w:val="002B453B"/>
    <w:rsid w:val="002C35CE"/>
    <w:rsid w:val="002C519B"/>
    <w:rsid w:val="002D5118"/>
    <w:rsid w:val="002D5749"/>
    <w:rsid w:val="002D5AB0"/>
    <w:rsid w:val="002D7135"/>
    <w:rsid w:val="002E3C08"/>
    <w:rsid w:val="002F06B1"/>
    <w:rsid w:val="002F3546"/>
    <w:rsid w:val="002F5758"/>
    <w:rsid w:val="003142D4"/>
    <w:rsid w:val="00317D39"/>
    <w:rsid w:val="00317E0C"/>
    <w:rsid w:val="00323EE7"/>
    <w:rsid w:val="00326655"/>
    <w:rsid w:val="00326B6C"/>
    <w:rsid w:val="00335CBA"/>
    <w:rsid w:val="00340750"/>
    <w:rsid w:val="00344733"/>
    <w:rsid w:val="0034775D"/>
    <w:rsid w:val="0035488C"/>
    <w:rsid w:val="00354FFF"/>
    <w:rsid w:val="00355056"/>
    <w:rsid w:val="00355E2F"/>
    <w:rsid w:val="00360084"/>
    <w:rsid w:val="0036021B"/>
    <w:rsid w:val="00363E95"/>
    <w:rsid w:val="0036478C"/>
    <w:rsid w:val="00364F48"/>
    <w:rsid w:val="003661AD"/>
    <w:rsid w:val="003666C2"/>
    <w:rsid w:val="00370EEE"/>
    <w:rsid w:val="00375F99"/>
    <w:rsid w:val="0038403F"/>
    <w:rsid w:val="003907DB"/>
    <w:rsid w:val="00396367"/>
    <w:rsid w:val="003A28E8"/>
    <w:rsid w:val="003B2DF0"/>
    <w:rsid w:val="003D3A32"/>
    <w:rsid w:val="003D4972"/>
    <w:rsid w:val="003E30DD"/>
    <w:rsid w:val="003E3F91"/>
    <w:rsid w:val="003E5848"/>
    <w:rsid w:val="003F13C7"/>
    <w:rsid w:val="003F5127"/>
    <w:rsid w:val="003F7F6E"/>
    <w:rsid w:val="00402DB2"/>
    <w:rsid w:val="004033BC"/>
    <w:rsid w:val="00412202"/>
    <w:rsid w:val="00415513"/>
    <w:rsid w:val="004324DC"/>
    <w:rsid w:val="004469F4"/>
    <w:rsid w:val="004541DA"/>
    <w:rsid w:val="00457D89"/>
    <w:rsid w:val="00474820"/>
    <w:rsid w:val="00476387"/>
    <w:rsid w:val="004833BA"/>
    <w:rsid w:val="00487A16"/>
    <w:rsid w:val="004953A1"/>
    <w:rsid w:val="004C44E7"/>
    <w:rsid w:val="004C741E"/>
    <w:rsid w:val="004C78D5"/>
    <w:rsid w:val="004C7D82"/>
    <w:rsid w:val="004D39CD"/>
    <w:rsid w:val="004D4A84"/>
    <w:rsid w:val="004D4FA7"/>
    <w:rsid w:val="004D7365"/>
    <w:rsid w:val="004E0D3A"/>
    <w:rsid w:val="004E3C54"/>
    <w:rsid w:val="004F3387"/>
    <w:rsid w:val="005015E0"/>
    <w:rsid w:val="00506CD0"/>
    <w:rsid w:val="005157D7"/>
    <w:rsid w:val="00515B2F"/>
    <w:rsid w:val="00516349"/>
    <w:rsid w:val="005164F6"/>
    <w:rsid w:val="00524475"/>
    <w:rsid w:val="005248B3"/>
    <w:rsid w:val="00526BC8"/>
    <w:rsid w:val="005402D7"/>
    <w:rsid w:val="005424AD"/>
    <w:rsid w:val="00542969"/>
    <w:rsid w:val="0054683F"/>
    <w:rsid w:val="0055241D"/>
    <w:rsid w:val="00553A05"/>
    <w:rsid w:val="00557AE9"/>
    <w:rsid w:val="00557C1F"/>
    <w:rsid w:val="00560ACA"/>
    <w:rsid w:val="00574E31"/>
    <w:rsid w:val="0058257A"/>
    <w:rsid w:val="00585436"/>
    <w:rsid w:val="005941B4"/>
    <w:rsid w:val="005A18F3"/>
    <w:rsid w:val="005A3450"/>
    <w:rsid w:val="005A5B7C"/>
    <w:rsid w:val="005B358B"/>
    <w:rsid w:val="005C7604"/>
    <w:rsid w:val="005D5D6F"/>
    <w:rsid w:val="005E0745"/>
    <w:rsid w:val="005F58FC"/>
    <w:rsid w:val="006010F2"/>
    <w:rsid w:val="00607609"/>
    <w:rsid w:val="006112E9"/>
    <w:rsid w:val="00611E22"/>
    <w:rsid w:val="00612525"/>
    <w:rsid w:val="00614616"/>
    <w:rsid w:val="00615440"/>
    <w:rsid w:val="00621753"/>
    <w:rsid w:val="00623C45"/>
    <w:rsid w:val="00626442"/>
    <w:rsid w:val="0063457A"/>
    <w:rsid w:val="00646648"/>
    <w:rsid w:val="00646994"/>
    <w:rsid w:val="0064796D"/>
    <w:rsid w:val="00651D3E"/>
    <w:rsid w:val="0065230B"/>
    <w:rsid w:val="00652C1B"/>
    <w:rsid w:val="00652F23"/>
    <w:rsid w:val="00656851"/>
    <w:rsid w:val="00663A2B"/>
    <w:rsid w:val="00671ACF"/>
    <w:rsid w:val="006776F9"/>
    <w:rsid w:val="006802A3"/>
    <w:rsid w:val="00685612"/>
    <w:rsid w:val="00695A05"/>
    <w:rsid w:val="00697E35"/>
    <w:rsid w:val="006A2713"/>
    <w:rsid w:val="006A62F9"/>
    <w:rsid w:val="006A695B"/>
    <w:rsid w:val="006C695F"/>
    <w:rsid w:val="006D7F57"/>
    <w:rsid w:val="006E5831"/>
    <w:rsid w:val="006F1158"/>
    <w:rsid w:val="006F138C"/>
    <w:rsid w:val="006F2C12"/>
    <w:rsid w:val="006F6C9B"/>
    <w:rsid w:val="00700E38"/>
    <w:rsid w:val="0070290E"/>
    <w:rsid w:val="007055C9"/>
    <w:rsid w:val="00706D5D"/>
    <w:rsid w:val="00712B86"/>
    <w:rsid w:val="00730935"/>
    <w:rsid w:val="00730AEA"/>
    <w:rsid w:val="0073156B"/>
    <w:rsid w:val="00731BA4"/>
    <w:rsid w:val="00737D22"/>
    <w:rsid w:val="007452F1"/>
    <w:rsid w:val="00751104"/>
    <w:rsid w:val="00752FC6"/>
    <w:rsid w:val="00753D81"/>
    <w:rsid w:val="007772F5"/>
    <w:rsid w:val="007900A2"/>
    <w:rsid w:val="00796482"/>
    <w:rsid w:val="007A28FB"/>
    <w:rsid w:val="007A5A77"/>
    <w:rsid w:val="007B06BF"/>
    <w:rsid w:val="007C2832"/>
    <w:rsid w:val="007C549F"/>
    <w:rsid w:val="007C72FA"/>
    <w:rsid w:val="007D7230"/>
    <w:rsid w:val="007D73F4"/>
    <w:rsid w:val="00804EA2"/>
    <w:rsid w:val="00805629"/>
    <w:rsid w:val="00814338"/>
    <w:rsid w:val="00816FA0"/>
    <w:rsid w:val="00831272"/>
    <w:rsid w:val="0083448C"/>
    <w:rsid w:val="00835E8E"/>
    <w:rsid w:val="008371D9"/>
    <w:rsid w:val="00842881"/>
    <w:rsid w:val="008433F1"/>
    <w:rsid w:val="008438C3"/>
    <w:rsid w:val="00845E03"/>
    <w:rsid w:val="008505D3"/>
    <w:rsid w:val="00866A11"/>
    <w:rsid w:val="0087415B"/>
    <w:rsid w:val="0087470B"/>
    <w:rsid w:val="00877CD4"/>
    <w:rsid w:val="00883EB4"/>
    <w:rsid w:val="00896FE7"/>
    <w:rsid w:val="008A3D01"/>
    <w:rsid w:val="008B06D0"/>
    <w:rsid w:val="008B7DB2"/>
    <w:rsid w:val="008C2C3B"/>
    <w:rsid w:val="008D200E"/>
    <w:rsid w:val="008E2306"/>
    <w:rsid w:val="008E3202"/>
    <w:rsid w:val="008E78DB"/>
    <w:rsid w:val="008F22A9"/>
    <w:rsid w:val="009101E5"/>
    <w:rsid w:val="00911B34"/>
    <w:rsid w:val="00916D8A"/>
    <w:rsid w:val="009205F0"/>
    <w:rsid w:val="00932FA6"/>
    <w:rsid w:val="00942FF1"/>
    <w:rsid w:val="00945F11"/>
    <w:rsid w:val="00951D38"/>
    <w:rsid w:val="0095439D"/>
    <w:rsid w:val="00955A0B"/>
    <w:rsid w:val="00957635"/>
    <w:rsid w:val="00960AB2"/>
    <w:rsid w:val="00962FD1"/>
    <w:rsid w:val="00965313"/>
    <w:rsid w:val="009662FD"/>
    <w:rsid w:val="009668D8"/>
    <w:rsid w:val="00976B8A"/>
    <w:rsid w:val="00990CC2"/>
    <w:rsid w:val="009A464F"/>
    <w:rsid w:val="009A6153"/>
    <w:rsid w:val="009B1754"/>
    <w:rsid w:val="009C2B58"/>
    <w:rsid w:val="009C39E8"/>
    <w:rsid w:val="009C64D7"/>
    <w:rsid w:val="009D190A"/>
    <w:rsid w:val="009D33F3"/>
    <w:rsid w:val="009E6A25"/>
    <w:rsid w:val="009F3009"/>
    <w:rsid w:val="00A0378E"/>
    <w:rsid w:val="00A04F3F"/>
    <w:rsid w:val="00A26D80"/>
    <w:rsid w:val="00A27E1A"/>
    <w:rsid w:val="00A32B96"/>
    <w:rsid w:val="00A359B3"/>
    <w:rsid w:val="00A372A5"/>
    <w:rsid w:val="00A41AE1"/>
    <w:rsid w:val="00A42182"/>
    <w:rsid w:val="00A42BA7"/>
    <w:rsid w:val="00A54AEB"/>
    <w:rsid w:val="00A567BF"/>
    <w:rsid w:val="00A57CC4"/>
    <w:rsid w:val="00A81FD5"/>
    <w:rsid w:val="00A82252"/>
    <w:rsid w:val="00A94E41"/>
    <w:rsid w:val="00AC6984"/>
    <w:rsid w:val="00AD4F92"/>
    <w:rsid w:val="00AD6D96"/>
    <w:rsid w:val="00AE10B7"/>
    <w:rsid w:val="00AF4C0F"/>
    <w:rsid w:val="00AF62FC"/>
    <w:rsid w:val="00AF7506"/>
    <w:rsid w:val="00B00BF9"/>
    <w:rsid w:val="00B03E5F"/>
    <w:rsid w:val="00B10746"/>
    <w:rsid w:val="00B11185"/>
    <w:rsid w:val="00B361E5"/>
    <w:rsid w:val="00B43F6E"/>
    <w:rsid w:val="00B62988"/>
    <w:rsid w:val="00B6486F"/>
    <w:rsid w:val="00B67826"/>
    <w:rsid w:val="00B724AF"/>
    <w:rsid w:val="00B82173"/>
    <w:rsid w:val="00B823B1"/>
    <w:rsid w:val="00B85E86"/>
    <w:rsid w:val="00B87DB4"/>
    <w:rsid w:val="00B91ED5"/>
    <w:rsid w:val="00BA66D1"/>
    <w:rsid w:val="00BA794D"/>
    <w:rsid w:val="00BB1F64"/>
    <w:rsid w:val="00BC3483"/>
    <w:rsid w:val="00BD204B"/>
    <w:rsid w:val="00BD5798"/>
    <w:rsid w:val="00BE470C"/>
    <w:rsid w:val="00C04A53"/>
    <w:rsid w:val="00C15365"/>
    <w:rsid w:val="00C177CC"/>
    <w:rsid w:val="00C201D0"/>
    <w:rsid w:val="00C226A4"/>
    <w:rsid w:val="00C27CC5"/>
    <w:rsid w:val="00C3348B"/>
    <w:rsid w:val="00C3550C"/>
    <w:rsid w:val="00C46E39"/>
    <w:rsid w:val="00C50F97"/>
    <w:rsid w:val="00C55C4D"/>
    <w:rsid w:val="00C60AB3"/>
    <w:rsid w:val="00C62BC5"/>
    <w:rsid w:val="00C63ED7"/>
    <w:rsid w:val="00C708CD"/>
    <w:rsid w:val="00C75848"/>
    <w:rsid w:val="00C7599D"/>
    <w:rsid w:val="00C82633"/>
    <w:rsid w:val="00C87E4E"/>
    <w:rsid w:val="00C911D5"/>
    <w:rsid w:val="00CA3544"/>
    <w:rsid w:val="00CB23CA"/>
    <w:rsid w:val="00CB6C0C"/>
    <w:rsid w:val="00CC726A"/>
    <w:rsid w:val="00CC72A6"/>
    <w:rsid w:val="00CE6D9D"/>
    <w:rsid w:val="00CF074F"/>
    <w:rsid w:val="00CF1C43"/>
    <w:rsid w:val="00CF77A6"/>
    <w:rsid w:val="00D05832"/>
    <w:rsid w:val="00D22772"/>
    <w:rsid w:val="00D234D8"/>
    <w:rsid w:val="00D30176"/>
    <w:rsid w:val="00D30763"/>
    <w:rsid w:val="00D3615B"/>
    <w:rsid w:val="00D40C53"/>
    <w:rsid w:val="00D50490"/>
    <w:rsid w:val="00D54622"/>
    <w:rsid w:val="00D56B77"/>
    <w:rsid w:val="00D615C0"/>
    <w:rsid w:val="00D71CA7"/>
    <w:rsid w:val="00D8182F"/>
    <w:rsid w:val="00D83D70"/>
    <w:rsid w:val="00D879EC"/>
    <w:rsid w:val="00D9612E"/>
    <w:rsid w:val="00DB11B0"/>
    <w:rsid w:val="00DB56EA"/>
    <w:rsid w:val="00DC7EBA"/>
    <w:rsid w:val="00DE4AC3"/>
    <w:rsid w:val="00DE6B1D"/>
    <w:rsid w:val="00DE7165"/>
    <w:rsid w:val="00E21CF1"/>
    <w:rsid w:val="00E34060"/>
    <w:rsid w:val="00E40F91"/>
    <w:rsid w:val="00E4420A"/>
    <w:rsid w:val="00E4516F"/>
    <w:rsid w:val="00E45450"/>
    <w:rsid w:val="00E50352"/>
    <w:rsid w:val="00E73C6C"/>
    <w:rsid w:val="00E74035"/>
    <w:rsid w:val="00E77F51"/>
    <w:rsid w:val="00E83728"/>
    <w:rsid w:val="00E857A4"/>
    <w:rsid w:val="00E90AA1"/>
    <w:rsid w:val="00E90FFE"/>
    <w:rsid w:val="00E96D68"/>
    <w:rsid w:val="00EA003D"/>
    <w:rsid w:val="00EA1B9F"/>
    <w:rsid w:val="00EA2174"/>
    <w:rsid w:val="00EA5754"/>
    <w:rsid w:val="00EB4404"/>
    <w:rsid w:val="00EC02D3"/>
    <w:rsid w:val="00EC6D62"/>
    <w:rsid w:val="00EC77B3"/>
    <w:rsid w:val="00ED2D95"/>
    <w:rsid w:val="00EE03FE"/>
    <w:rsid w:val="00EE1FB3"/>
    <w:rsid w:val="00EE288D"/>
    <w:rsid w:val="00EF2CAA"/>
    <w:rsid w:val="00EF4DAC"/>
    <w:rsid w:val="00EF65BB"/>
    <w:rsid w:val="00F02A26"/>
    <w:rsid w:val="00F02E52"/>
    <w:rsid w:val="00F24EB3"/>
    <w:rsid w:val="00F4190C"/>
    <w:rsid w:val="00F441BB"/>
    <w:rsid w:val="00F45FD3"/>
    <w:rsid w:val="00F516AA"/>
    <w:rsid w:val="00F71142"/>
    <w:rsid w:val="00F72DFC"/>
    <w:rsid w:val="00F73AC4"/>
    <w:rsid w:val="00F812E0"/>
    <w:rsid w:val="00F82D24"/>
    <w:rsid w:val="00F8314C"/>
    <w:rsid w:val="00F8625B"/>
    <w:rsid w:val="00F93E2A"/>
    <w:rsid w:val="00FA3C24"/>
    <w:rsid w:val="00FA46B9"/>
    <w:rsid w:val="00FB17FB"/>
    <w:rsid w:val="00FB1F2F"/>
    <w:rsid w:val="00FC5FF3"/>
    <w:rsid w:val="00FD120D"/>
    <w:rsid w:val="00FD2D9A"/>
    <w:rsid w:val="00FE241C"/>
    <w:rsid w:val="00FE378F"/>
    <w:rsid w:val="00FF382C"/>
    <w:rsid w:val="00FF5F3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5"/>
        <o:r id="V:Rule2" type="connector" idref="#_x0000_s1037"/>
        <o:r id="V:Rule3" type="connector" idref="#_x0000_s1034"/>
        <o:r id="V:Rule4" type="connector" idref="#_x0000_s1040"/>
        <o:r id="V:Rule5" type="connector" idref="#_x0000_s1039"/>
        <o:r id="V:Rule6" type="connector" idref="#_x0000_s1036"/>
        <o:r id="V:Rule7" type="connector" idref="#_x0000_s1038"/>
      </o:rules>
    </o:shapelayout>
  </w:shapeDefaults>
  <w:decimalSymbol w:val=","/>
  <w:listSeparator w:val=";"/>
  <w14:docId w14:val="367ABDA7"/>
  <w15:docId w15:val="{E396E3A1-253F-4FFA-858B-2DAA764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43F1"/>
  </w:style>
  <w:style w:type="paragraph" w:styleId="Heading1">
    <w:name w:val="heading 1"/>
    <w:basedOn w:val="Normal"/>
    <w:link w:val="Heading1Char"/>
    <w:uiPriority w:val="1"/>
    <w:qFormat/>
    <w:rsid w:val="00186D7C"/>
    <w:pPr>
      <w:widowControl w:val="0"/>
      <w:autoSpaceDE w:val="0"/>
      <w:autoSpaceDN w:val="0"/>
      <w:spacing w:after="0" w:line="240" w:lineRule="auto"/>
      <w:ind w:left="1014"/>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6D7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122D8E"/>
    <w:pPr>
      <w:ind w:left="720"/>
      <w:contextualSpacing/>
    </w:pPr>
  </w:style>
  <w:style w:type="paragraph" w:styleId="BodyText">
    <w:name w:val="Body Text"/>
    <w:basedOn w:val="Normal"/>
    <w:link w:val="BodyTextChar"/>
    <w:uiPriority w:val="1"/>
    <w:qFormat/>
    <w:rsid w:val="00186D7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86D7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E4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70C"/>
  </w:style>
  <w:style w:type="paragraph" w:styleId="Footer">
    <w:name w:val="footer"/>
    <w:basedOn w:val="Normal"/>
    <w:link w:val="FooterChar"/>
    <w:uiPriority w:val="99"/>
    <w:unhideWhenUsed/>
    <w:rsid w:val="00BE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70C"/>
  </w:style>
  <w:style w:type="character" w:styleId="PlaceholderText">
    <w:name w:val="Placeholder Text"/>
    <w:basedOn w:val="DefaultParagraphFont"/>
    <w:uiPriority w:val="99"/>
    <w:semiHidden/>
    <w:rsid w:val="001376DA"/>
    <w:rPr>
      <w:color w:val="808080"/>
    </w:rPr>
  </w:style>
  <w:style w:type="paragraph" w:styleId="BalloonText">
    <w:name w:val="Balloon Text"/>
    <w:basedOn w:val="Normal"/>
    <w:link w:val="BalloonTextChar"/>
    <w:uiPriority w:val="99"/>
    <w:semiHidden/>
    <w:unhideWhenUsed/>
    <w:rsid w:val="00137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6DA"/>
    <w:rPr>
      <w:rFonts w:ascii="Tahoma" w:hAnsi="Tahoma" w:cs="Tahoma"/>
      <w:sz w:val="16"/>
      <w:szCs w:val="16"/>
    </w:rPr>
  </w:style>
  <w:style w:type="table" w:styleId="TableGrid">
    <w:name w:val="Table Grid"/>
    <w:basedOn w:val="TableNormal"/>
    <w:uiPriority w:val="59"/>
    <w:rsid w:val="00F72D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448C"/>
    <w:rPr>
      <w:color w:val="0563C1" w:themeColor="hyperlink"/>
      <w:u w:val="single"/>
    </w:rPr>
  </w:style>
  <w:style w:type="paragraph" w:customStyle="1" w:styleId="TableParagraph">
    <w:name w:val="Table Paragraph"/>
    <w:basedOn w:val="Normal"/>
    <w:uiPriority w:val="1"/>
    <w:qFormat/>
    <w:rsid w:val="00003A32"/>
    <w:pPr>
      <w:widowControl w:val="0"/>
      <w:autoSpaceDE w:val="0"/>
      <w:autoSpaceDN w:val="0"/>
      <w:spacing w:after="0" w:line="240" w:lineRule="auto"/>
    </w:pPr>
    <w:rPr>
      <w:rFonts w:ascii="Times New Roman" w:eastAsia="Times New Roman" w:hAnsi="Times New Roman" w:cs="Times New Roman"/>
      <w:lang w:val="en-US"/>
    </w:rPr>
  </w:style>
  <w:style w:type="table" w:styleId="GridTable5Dark">
    <w:name w:val="Grid Table 5 Dark"/>
    <w:basedOn w:val="TableNormal"/>
    <w:uiPriority w:val="50"/>
    <w:rsid w:val="00C826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UnresolvedMention">
    <w:name w:val="Unresolved Mention"/>
    <w:basedOn w:val="DefaultParagraphFont"/>
    <w:uiPriority w:val="99"/>
    <w:semiHidden/>
    <w:unhideWhenUsed/>
    <w:rsid w:val="0036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1173">
      <w:bodyDiv w:val="1"/>
      <w:marLeft w:val="0"/>
      <w:marRight w:val="0"/>
      <w:marTop w:val="0"/>
      <w:marBottom w:val="0"/>
      <w:divBdr>
        <w:top w:val="none" w:sz="0" w:space="0" w:color="auto"/>
        <w:left w:val="none" w:sz="0" w:space="0" w:color="auto"/>
        <w:bottom w:val="none" w:sz="0" w:space="0" w:color="auto"/>
        <w:right w:val="none" w:sz="0" w:space="0" w:color="auto"/>
      </w:divBdr>
    </w:div>
    <w:div w:id="504832635">
      <w:bodyDiv w:val="1"/>
      <w:marLeft w:val="0"/>
      <w:marRight w:val="0"/>
      <w:marTop w:val="0"/>
      <w:marBottom w:val="0"/>
      <w:divBdr>
        <w:top w:val="none" w:sz="0" w:space="0" w:color="auto"/>
        <w:left w:val="none" w:sz="0" w:space="0" w:color="auto"/>
        <w:bottom w:val="none" w:sz="0" w:space="0" w:color="auto"/>
        <w:right w:val="none" w:sz="0" w:space="0" w:color="auto"/>
      </w:divBdr>
    </w:div>
    <w:div w:id="821654938">
      <w:bodyDiv w:val="1"/>
      <w:marLeft w:val="0"/>
      <w:marRight w:val="0"/>
      <w:marTop w:val="0"/>
      <w:marBottom w:val="0"/>
      <w:divBdr>
        <w:top w:val="none" w:sz="0" w:space="0" w:color="auto"/>
        <w:left w:val="none" w:sz="0" w:space="0" w:color="auto"/>
        <w:bottom w:val="none" w:sz="0" w:space="0" w:color="auto"/>
        <w:right w:val="none" w:sz="0" w:space="0" w:color="auto"/>
      </w:divBdr>
    </w:div>
    <w:div w:id="908004114">
      <w:bodyDiv w:val="1"/>
      <w:marLeft w:val="0"/>
      <w:marRight w:val="0"/>
      <w:marTop w:val="0"/>
      <w:marBottom w:val="0"/>
      <w:divBdr>
        <w:top w:val="none" w:sz="0" w:space="0" w:color="auto"/>
        <w:left w:val="none" w:sz="0" w:space="0" w:color="auto"/>
        <w:bottom w:val="none" w:sz="0" w:space="0" w:color="auto"/>
        <w:right w:val="none" w:sz="0" w:space="0" w:color="auto"/>
      </w:divBdr>
    </w:div>
    <w:div w:id="952901424">
      <w:bodyDiv w:val="1"/>
      <w:marLeft w:val="0"/>
      <w:marRight w:val="0"/>
      <w:marTop w:val="0"/>
      <w:marBottom w:val="0"/>
      <w:divBdr>
        <w:top w:val="none" w:sz="0" w:space="0" w:color="auto"/>
        <w:left w:val="none" w:sz="0" w:space="0" w:color="auto"/>
        <w:bottom w:val="none" w:sz="0" w:space="0" w:color="auto"/>
        <w:right w:val="none" w:sz="0" w:space="0" w:color="auto"/>
      </w:divBdr>
    </w:div>
    <w:div w:id="1055349991">
      <w:bodyDiv w:val="1"/>
      <w:marLeft w:val="0"/>
      <w:marRight w:val="0"/>
      <w:marTop w:val="0"/>
      <w:marBottom w:val="0"/>
      <w:divBdr>
        <w:top w:val="none" w:sz="0" w:space="0" w:color="auto"/>
        <w:left w:val="none" w:sz="0" w:space="0" w:color="auto"/>
        <w:bottom w:val="none" w:sz="0" w:space="0" w:color="auto"/>
        <w:right w:val="none" w:sz="0" w:space="0" w:color="auto"/>
      </w:divBdr>
    </w:div>
    <w:div w:id="13406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hamok.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 TargetMode="External"/><Relationship Id="rId4" Type="http://schemas.openxmlformats.org/officeDocument/2006/relationships/settings" Target="settings.xml"/><Relationship Id="rId9" Type="http://schemas.openxmlformats.org/officeDocument/2006/relationships/hyperlink" Target="http://www.id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CDA3-8A3B-4D3A-A7FC-DDB0DFC3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1</Pages>
  <Words>11471</Words>
  <Characters>65385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MICU</dc:creator>
  <cp:lastModifiedBy>Efendi-pc</cp:lastModifiedBy>
  <cp:revision>141</cp:revision>
  <cp:lastPrinted>2019-10-08T06:18:00Z</cp:lastPrinted>
  <dcterms:created xsi:type="dcterms:W3CDTF">2019-02-23T11:50:00Z</dcterms:created>
  <dcterms:modified xsi:type="dcterms:W3CDTF">2019-10-08T06:59:00Z</dcterms:modified>
</cp:coreProperties>
</file>